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1B1" w:rsidRPr="00765E90" w:rsidRDefault="00822B0C" w:rsidP="00F31583">
      <w:pPr>
        <w:pStyle w:val="Cabealho"/>
        <w:jc w:val="center"/>
        <w:rPr>
          <w:rFonts w:ascii="Century Gothic" w:hAnsi="Century Gothic"/>
          <w:b/>
          <w:bCs/>
          <w:color w:val="000000"/>
          <w:sz w:val="22"/>
          <w:szCs w:val="22"/>
        </w:rPr>
      </w:pPr>
      <w:r>
        <w:rPr>
          <w:noProof/>
          <w:sz w:val="22"/>
          <w:szCs w:val="22"/>
        </w:rPr>
        <w:drawing>
          <wp:inline distT="0" distB="0" distL="0" distR="0">
            <wp:extent cx="660400" cy="685800"/>
            <wp:effectExtent l="19050" t="0" r="6350" b="0"/>
            <wp:docPr id="1" name="Imagem 1" descr="Descrição: Novo       Bra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Novo       Braso"/>
                    <pic:cNvPicPr>
                      <a:picLocks noChangeAspect="1" noChangeArrowheads="1"/>
                    </pic:cNvPicPr>
                  </pic:nvPicPr>
                  <pic:blipFill>
                    <a:blip r:embed="rId7">
                      <a:grayscl/>
                    </a:blip>
                    <a:srcRect/>
                    <a:stretch>
                      <a:fillRect/>
                    </a:stretch>
                  </pic:blipFill>
                  <pic:spPr bwMode="auto">
                    <a:xfrm>
                      <a:off x="0" y="0"/>
                      <a:ext cx="660400" cy="685800"/>
                    </a:xfrm>
                    <a:prstGeom prst="rect">
                      <a:avLst/>
                    </a:prstGeom>
                    <a:noFill/>
                    <a:ln w="9525">
                      <a:noFill/>
                      <a:miter lim="800000"/>
                      <a:headEnd/>
                      <a:tailEnd/>
                    </a:ln>
                  </pic:spPr>
                </pic:pic>
              </a:graphicData>
            </a:graphic>
          </wp:inline>
        </w:drawing>
      </w:r>
    </w:p>
    <w:p w:rsidR="00F761B1" w:rsidRPr="00765E90" w:rsidRDefault="00F761B1" w:rsidP="00F31583">
      <w:pPr>
        <w:pStyle w:val="Cabealho"/>
        <w:jc w:val="center"/>
        <w:rPr>
          <w:rFonts w:ascii="Century Gothic" w:hAnsi="Century Gothic"/>
          <w:b/>
          <w:bCs/>
          <w:color w:val="000000"/>
          <w:sz w:val="22"/>
          <w:szCs w:val="22"/>
        </w:rPr>
      </w:pPr>
      <w:r w:rsidRPr="00765E90">
        <w:rPr>
          <w:rFonts w:ascii="Century Gothic" w:hAnsi="Century Gothic"/>
          <w:b/>
          <w:bCs/>
          <w:color w:val="000000"/>
          <w:sz w:val="22"/>
          <w:szCs w:val="22"/>
        </w:rPr>
        <w:t>UNIVERSIDADE FEDERAL DO VALE DO SÃO FRANCISCO</w:t>
      </w:r>
    </w:p>
    <w:p w:rsidR="00F761B1" w:rsidRPr="00765E90" w:rsidRDefault="00F761B1" w:rsidP="00F31583">
      <w:pPr>
        <w:pStyle w:val="Cabealho"/>
        <w:jc w:val="center"/>
        <w:rPr>
          <w:rFonts w:ascii="Century Gothic" w:hAnsi="Century Gothic"/>
          <w:b/>
          <w:bCs/>
          <w:color w:val="000000"/>
          <w:sz w:val="22"/>
          <w:szCs w:val="22"/>
        </w:rPr>
      </w:pPr>
      <w:r w:rsidRPr="00765E90">
        <w:rPr>
          <w:rFonts w:ascii="Century Gothic" w:hAnsi="Century Gothic"/>
          <w:b/>
          <w:bCs/>
          <w:color w:val="000000"/>
          <w:sz w:val="22"/>
          <w:szCs w:val="22"/>
        </w:rPr>
        <w:t>Pró-Reitoria de Planejamento e Desenvolvimento Institucional – Propladi</w:t>
      </w:r>
    </w:p>
    <w:p w:rsidR="00F761B1" w:rsidRPr="00765E90" w:rsidRDefault="00F761B1" w:rsidP="00F31583">
      <w:pPr>
        <w:pStyle w:val="Cabealho"/>
        <w:jc w:val="center"/>
        <w:rPr>
          <w:rFonts w:ascii="Century Gothic" w:hAnsi="Century Gothic"/>
          <w:b/>
          <w:bCs/>
          <w:color w:val="000000"/>
          <w:sz w:val="22"/>
          <w:szCs w:val="22"/>
        </w:rPr>
      </w:pPr>
      <w:r w:rsidRPr="00765E90">
        <w:rPr>
          <w:rFonts w:ascii="Century Gothic" w:eastAsia="Batang" w:hAnsi="Century Gothic"/>
          <w:color w:val="000000"/>
          <w:sz w:val="22"/>
          <w:szCs w:val="22"/>
        </w:rPr>
        <w:t>Av. José de Sá Maniçoba, s/n, Centro – Petrolina-PE - CEP.: 56.304-917</w:t>
      </w:r>
    </w:p>
    <w:p w:rsidR="00F761B1" w:rsidRPr="00765E90" w:rsidRDefault="00F761B1" w:rsidP="00F31583">
      <w:pPr>
        <w:pStyle w:val="Cabealho"/>
        <w:jc w:val="center"/>
        <w:rPr>
          <w:rFonts w:ascii="Century Gothic" w:hAnsi="Century Gothic"/>
          <w:color w:val="000000"/>
          <w:sz w:val="22"/>
          <w:szCs w:val="22"/>
        </w:rPr>
      </w:pPr>
      <w:r>
        <w:rPr>
          <w:rFonts w:ascii="Century Gothic" w:hAnsi="Century Gothic"/>
          <w:color w:val="000000"/>
          <w:sz w:val="22"/>
          <w:szCs w:val="22"/>
        </w:rPr>
        <w:t>Fone: (87) 2101-6804 - e-m</w:t>
      </w:r>
      <w:r w:rsidRPr="00765E90">
        <w:rPr>
          <w:rFonts w:ascii="Century Gothic" w:hAnsi="Century Gothic"/>
          <w:color w:val="000000"/>
          <w:sz w:val="22"/>
          <w:szCs w:val="22"/>
        </w:rPr>
        <w:t>ail: propladi@univasf.edu.br</w:t>
      </w:r>
    </w:p>
    <w:p w:rsidR="00F761B1" w:rsidRPr="00765E90" w:rsidRDefault="00F761B1" w:rsidP="00F31583">
      <w:pPr>
        <w:rPr>
          <w:b/>
          <w:sz w:val="22"/>
          <w:szCs w:val="22"/>
        </w:rPr>
      </w:pPr>
    </w:p>
    <w:p w:rsidR="00F761B1" w:rsidRDefault="00F761B1" w:rsidP="00F31583">
      <w:pPr>
        <w:rPr>
          <w:rFonts w:ascii="Trebuchet MS" w:hAnsi="Trebuchet MS"/>
          <w:b/>
          <w:i/>
          <w:sz w:val="22"/>
          <w:szCs w:val="22"/>
        </w:rPr>
      </w:pPr>
    </w:p>
    <w:p w:rsidR="00F761B1" w:rsidRPr="00FF59A8" w:rsidRDefault="00F761B1" w:rsidP="00F31583">
      <w:pPr>
        <w:rPr>
          <w:rFonts w:ascii="Trebuchet MS" w:hAnsi="Trebuchet MS"/>
          <w:b/>
          <w:i/>
          <w:sz w:val="22"/>
          <w:szCs w:val="22"/>
        </w:rPr>
      </w:pPr>
      <w:r w:rsidRPr="00765E90">
        <w:rPr>
          <w:rFonts w:ascii="Trebuchet MS" w:hAnsi="Trebuchet MS"/>
          <w:b/>
          <w:i/>
          <w:sz w:val="22"/>
          <w:szCs w:val="22"/>
        </w:rPr>
        <w:t>Memorand</w:t>
      </w:r>
      <w:r>
        <w:rPr>
          <w:rFonts w:ascii="Trebuchet MS" w:hAnsi="Trebuchet MS"/>
          <w:b/>
          <w:i/>
          <w:sz w:val="22"/>
          <w:szCs w:val="22"/>
        </w:rPr>
        <w:t>o Circular nº 03</w:t>
      </w:r>
      <w:r w:rsidRPr="00FF59A8">
        <w:rPr>
          <w:rFonts w:ascii="Trebuchet MS" w:hAnsi="Trebuchet MS"/>
          <w:b/>
          <w:i/>
          <w:sz w:val="22"/>
          <w:szCs w:val="22"/>
        </w:rPr>
        <w:t>/2015 - PROPLADI</w:t>
      </w:r>
    </w:p>
    <w:p w:rsidR="00F761B1" w:rsidRPr="00FF59A8" w:rsidRDefault="00F761B1" w:rsidP="00F31583">
      <w:pPr>
        <w:jc w:val="right"/>
        <w:rPr>
          <w:rFonts w:ascii="Trebuchet MS" w:hAnsi="Trebuchet MS"/>
          <w:b/>
          <w:sz w:val="22"/>
          <w:szCs w:val="22"/>
        </w:rPr>
      </w:pPr>
    </w:p>
    <w:p w:rsidR="00F761B1" w:rsidRPr="00FF59A8" w:rsidRDefault="00F761B1" w:rsidP="00F31583">
      <w:pPr>
        <w:jc w:val="right"/>
        <w:rPr>
          <w:rFonts w:ascii="Trebuchet MS" w:hAnsi="Trebuchet MS"/>
          <w:sz w:val="22"/>
          <w:szCs w:val="22"/>
        </w:rPr>
      </w:pPr>
      <w:r w:rsidRPr="00FF59A8">
        <w:rPr>
          <w:rFonts w:ascii="Trebuchet MS" w:hAnsi="Trebuchet MS"/>
          <w:b/>
          <w:sz w:val="22"/>
          <w:szCs w:val="22"/>
        </w:rPr>
        <w:t xml:space="preserve">  </w:t>
      </w:r>
      <w:r w:rsidRPr="00FF59A8">
        <w:rPr>
          <w:rFonts w:ascii="Trebuchet MS" w:hAnsi="Trebuchet MS"/>
          <w:sz w:val="22"/>
          <w:szCs w:val="22"/>
        </w:rPr>
        <w:t xml:space="preserve">Petrolina-PE, </w:t>
      </w:r>
      <w:r>
        <w:rPr>
          <w:rFonts w:ascii="Trebuchet MS" w:hAnsi="Trebuchet MS"/>
          <w:sz w:val="22"/>
          <w:szCs w:val="22"/>
        </w:rPr>
        <w:t>14</w:t>
      </w:r>
      <w:r w:rsidRPr="00FF59A8">
        <w:rPr>
          <w:rFonts w:ascii="Trebuchet MS" w:hAnsi="Trebuchet MS"/>
          <w:sz w:val="22"/>
          <w:szCs w:val="22"/>
        </w:rPr>
        <w:t xml:space="preserve"> de </w:t>
      </w:r>
      <w:r>
        <w:rPr>
          <w:rFonts w:ascii="Trebuchet MS" w:hAnsi="Trebuchet MS"/>
          <w:sz w:val="22"/>
          <w:szCs w:val="22"/>
        </w:rPr>
        <w:t>abril</w:t>
      </w:r>
      <w:r w:rsidRPr="00FF59A8">
        <w:rPr>
          <w:rFonts w:ascii="Trebuchet MS" w:hAnsi="Trebuchet MS"/>
          <w:sz w:val="22"/>
          <w:szCs w:val="22"/>
        </w:rPr>
        <w:t xml:space="preserve"> de 2015.</w:t>
      </w:r>
    </w:p>
    <w:p w:rsidR="00F761B1" w:rsidRPr="00FF59A8" w:rsidRDefault="00F761B1" w:rsidP="00F31583">
      <w:pPr>
        <w:rPr>
          <w:rFonts w:ascii="Trebuchet MS" w:hAnsi="Trebuchet MS"/>
          <w:sz w:val="22"/>
          <w:szCs w:val="22"/>
        </w:rPr>
      </w:pPr>
    </w:p>
    <w:p w:rsidR="00F761B1" w:rsidRPr="00FF59A8" w:rsidRDefault="00F761B1" w:rsidP="00F31583">
      <w:pPr>
        <w:rPr>
          <w:rFonts w:ascii="Trebuchet MS" w:hAnsi="Trebuchet MS"/>
          <w:b/>
          <w:sz w:val="22"/>
          <w:szCs w:val="22"/>
        </w:rPr>
      </w:pPr>
      <w:r w:rsidRPr="00FF59A8">
        <w:rPr>
          <w:rFonts w:ascii="Trebuchet MS" w:hAnsi="Trebuchet MS"/>
          <w:sz w:val="22"/>
          <w:szCs w:val="22"/>
        </w:rPr>
        <w:t>Aos Colegiados Acadêmicos e Setores Administrativos da Univasf</w:t>
      </w:r>
    </w:p>
    <w:p w:rsidR="00F761B1" w:rsidRDefault="00F761B1" w:rsidP="003C4FDE">
      <w:pPr>
        <w:spacing w:before="120" w:line="360" w:lineRule="auto"/>
        <w:jc w:val="both"/>
        <w:rPr>
          <w:rFonts w:ascii="TT184t00" w:hAnsi="TT184t00" w:cs="TT184t00"/>
          <w:sz w:val="22"/>
          <w:szCs w:val="22"/>
          <w:lang w:eastAsia="en-US"/>
        </w:rPr>
      </w:pPr>
      <w:r w:rsidRPr="00FF59A8">
        <w:rPr>
          <w:rFonts w:ascii="Trebuchet MS" w:hAnsi="Trebuchet MS"/>
          <w:b/>
          <w:sz w:val="22"/>
          <w:szCs w:val="22"/>
        </w:rPr>
        <w:t>Assunto</w:t>
      </w:r>
      <w:r w:rsidRPr="00FF59A8">
        <w:rPr>
          <w:rFonts w:ascii="Trebuchet MS" w:hAnsi="Trebuchet MS"/>
          <w:sz w:val="22"/>
          <w:szCs w:val="22"/>
        </w:rPr>
        <w:t xml:space="preserve">: </w:t>
      </w:r>
      <w:r>
        <w:rPr>
          <w:rFonts w:ascii="TT184t00" w:hAnsi="TT184t00" w:cs="TT184t00"/>
          <w:sz w:val="22"/>
          <w:szCs w:val="22"/>
          <w:lang w:eastAsia="en-US"/>
        </w:rPr>
        <w:t>Planejamento de Compras 2015 e Matriz de Distribuição Orçamentária Interna.</w:t>
      </w:r>
    </w:p>
    <w:p w:rsidR="00F761B1" w:rsidRPr="003C4FDE" w:rsidRDefault="00F761B1" w:rsidP="003C4FDE">
      <w:pPr>
        <w:spacing w:before="120" w:line="360" w:lineRule="auto"/>
        <w:jc w:val="both"/>
        <w:rPr>
          <w:rFonts w:ascii="TT184t00" w:hAnsi="TT184t00" w:cs="TT184t00"/>
          <w:sz w:val="22"/>
          <w:szCs w:val="22"/>
          <w:lang w:eastAsia="en-US"/>
        </w:rPr>
      </w:pPr>
    </w:p>
    <w:p w:rsidR="00F761B1" w:rsidRDefault="00F761B1" w:rsidP="003C4FDE">
      <w:pPr>
        <w:spacing w:line="360" w:lineRule="auto"/>
        <w:rPr>
          <w:rFonts w:ascii="Trebuchet MS" w:hAnsi="Trebuchet MS"/>
          <w:sz w:val="22"/>
          <w:szCs w:val="22"/>
        </w:rPr>
      </w:pPr>
      <w:r w:rsidRPr="00977ABB">
        <w:rPr>
          <w:rFonts w:ascii="Trebuchet MS" w:hAnsi="Trebuchet MS"/>
          <w:sz w:val="22"/>
          <w:szCs w:val="22"/>
        </w:rPr>
        <w:t>Prezado(a) Coordenador(a)</w:t>
      </w:r>
      <w:r>
        <w:rPr>
          <w:rFonts w:ascii="Trebuchet MS" w:hAnsi="Trebuchet MS"/>
          <w:sz w:val="22"/>
          <w:szCs w:val="22"/>
        </w:rPr>
        <w:t xml:space="preserve"> ou Chefe de Setor Administrativo</w:t>
      </w:r>
      <w:r w:rsidRPr="00977ABB">
        <w:rPr>
          <w:rFonts w:ascii="Trebuchet MS" w:hAnsi="Trebuchet MS"/>
          <w:sz w:val="22"/>
          <w:szCs w:val="22"/>
        </w:rPr>
        <w:t>,</w:t>
      </w:r>
    </w:p>
    <w:p w:rsidR="00F761B1" w:rsidRDefault="00F761B1" w:rsidP="003C4FDE">
      <w:pPr>
        <w:spacing w:line="360" w:lineRule="auto"/>
        <w:rPr>
          <w:rFonts w:ascii="Trebuchet MS" w:hAnsi="Trebuchet MS"/>
          <w:sz w:val="22"/>
          <w:szCs w:val="22"/>
        </w:rPr>
      </w:pPr>
    </w:p>
    <w:p w:rsidR="00F761B1" w:rsidRPr="00571D55" w:rsidRDefault="00F761B1" w:rsidP="003C4FDE">
      <w:pPr>
        <w:autoSpaceDE w:val="0"/>
        <w:autoSpaceDN w:val="0"/>
        <w:adjustRightInd w:val="0"/>
        <w:spacing w:line="360" w:lineRule="auto"/>
        <w:ind w:firstLine="708"/>
        <w:jc w:val="both"/>
        <w:rPr>
          <w:rFonts w:ascii="Trebuchet MS" w:hAnsi="Trebuchet MS" w:cs="TT184t00"/>
          <w:sz w:val="22"/>
          <w:szCs w:val="22"/>
          <w:lang w:eastAsia="en-US"/>
        </w:rPr>
      </w:pPr>
      <w:r w:rsidRPr="00571D55">
        <w:rPr>
          <w:rFonts w:ascii="Trebuchet MS" w:hAnsi="Trebuchet MS" w:cs="TT184t00"/>
          <w:sz w:val="22"/>
          <w:szCs w:val="22"/>
          <w:lang w:eastAsia="en-US"/>
        </w:rPr>
        <w:t>A Pró-reitoria de Planejamento e Desenvolvimento Institucional – Propladi iniciou ontem, 13/04/2015, o levantamento das demandas setoriais – Eixo I: demandas para pregões vigentes.</w:t>
      </w:r>
    </w:p>
    <w:p w:rsidR="00F761B1" w:rsidRPr="00571D55" w:rsidRDefault="00F761B1" w:rsidP="003C4FDE">
      <w:pPr>
        <w:autoSpaceDE w:val="0"/>
        <w:autoSpaceDN w:val="0"/>
        <w:adjustRightInd w:val="0"/>
        <w:spacing w:line="360" w:lineRule="auto"/>
        <w:ind w:firstLine="708"/>
        <w:jc w:val="both"/>
        <w:rPr>
          <w:rFonts w:ascii="Trebuchet MS" w:hAnsi="Trebuchet MS" w:cs="TT184t00"/>
          <w:sz w:val="22"/>
          <w:szCs w:val="22"/>
          <w:lang w:eastAsia="en-US"/>
        </w:rPr>
      </w:pPr>
      <w:r w:rsidRPr="00571D55">
        <w:rPr>
          <w:rFonts w:ascii="Trebuchet MS" w:hAnsi="Trebuchet MS" w:cs="TT184t00"/>
          <w:sz w:val="22"/>
          <w:szCs w:val="22"/>
          <w:lang w:eastAsia="en-US"/>
        </w:rPr>
        <w:t xml:space="preserve">As novas Coordenações de Curso e demais setores da Universidade receberam, por e-mail, </w:t>
      </w:r>
      <w:r w:rsidRPr="00571D55">
        <w:rPr>
          <w:rFonts w:ascii="Trebuchet MS" w:hAnsi="Trebuchet MS" w:cs="TT185t00"/>
          <w:i/>
          <w:sz w:val="22"/>
          <w:szCs w:val="22"/>
          <w:lang w:eastAsia="en-US"/>
        </w:rPr>
        <w:t>login</w:t>
      </w:r>
      <w:r w:rsidRPr="00571D55">
        <w:rPr>
          <w:rFonts w:ascii="Trebuchet MS" w:hAnsi="Trebuchet MS" w:cs="TT185t00"/>
          <w:sz w:val="22"/>
          <w:szCs w:val="22"/>
          <w:lang w:eastAsia="en-US"/>
        </w:rPr>
        <w:t xml:space="preserve"> </w:t>
      </w:r>
      <w:r w:rsidRPr="00571D55">
        <w:rPr>
          <w:rFonts w:ascii="Trebuchet MS" w:hAnsi="Trebuchet MS" w:cs="TT184t00"/>
          <w:sz w:val="22"/>
          <w:szCs w:val="22"/>
          <w:lang w:eastAsia="en-US"/>
        </w:rPr>
        <w:t>e senha para primeiro acesso ao sistema Leds. As demais coordenações e chefias, que participaram de levantamentos em anos anteriores, poderão utilizar as senhas já cadastradas ou, caso necessário, utilizar a ferramenta “esqueci a senha”, disponível no sistema.</w:t>
      </w:r>
    </w:p>
    <w:p w:rsidR="00F761B1" w:rsidRPr="00571D55" w:rsidRDefault="00F761B1" w:rsidP="003C4FDE">
      <w:pPr>
        <w:autoSpaceDE w:val="0"/>
        <w:autoSpaceDN w:val="0"/>
        <w:adjustRightInd w:val="0"/>
        <w:spacing w:line="360" w:lineRule="auto"/>
        <w:ind w:firstLine="708"/>
        <w:jc w:val="both"/>
        <w:rPr>
          <w:rFonts w:ascii="Trebuchet MS" w:hAnsi="Trebuchet MS" w:cs="TT184t00"/>
          <w:sz w:val="22"/>
          <w:szCs w:val="22"/>
          <w:lang w:eastAsia="en-US"/>
        </w:rPr>
      </w:pPr>
      <w:r w:rsidRPr="00571D55">
        <w:rPr>
          <w:rFonts w:ascii="Trebuchet MS" w:hAnsi="Trebuchet MS" w:cs="TT184t00"/>
          <w:sz w:val="22"/>
          <w:szCs w:val="22"/>
          <w:lang w:eastAsia="en-US"/>
        </w:rPr>
        <w:t xml:space="preserve">Para os procedimentos internos de apresentação das demandas, as unidades devem seguir as orientações repassadas pela Propladi durante as reuniões realizadas em cada </w:t>
      </w:r>
      <w:r w:rsidRPr="00571D55">
        <w:rPr>
          <w:rFonts w:ascii="Trebuchet MS" w:hAnsi="Trebuchet MS" w:cs="TT185t00"/>
          <w:i/>
          <w:sz w:val="22"/>
          <w:szCs w:val="22"/>
          <w:lang w:eastAsia="en-US"/>
        </w:rPr>
        <w:t>campus</w:t>
      </w:r>
      <w:r w:rsidRPr="00571D55">
        <w:rPr>
          <w:rFonts w:ascii="Trebuchet MS" w:hAnsi="Trebuchet MS" w:cs="TT185t00"/>
          <w:sz w:val="22"/>
          <w:szCs w:val="22"/>
          <w:lang w:eastAsia="en-US"/>
        </w:rPr>
        <w:t xml:space="preserve"> </w:t>
      </w:r>
      <w:r w:rsidRPr="00571D55">
        <w:rPr>
          <w:rFonts w:ascii="Trebuchet MS" w:hAnsi="Trebuchet MS" w:cs="TT184t00"/>
          <w:sz w:val="22"/>
          <w:szCs w:val="22"/>
          <w:lang w:eastAsia="en-US"/>
        </w:rPr>
        <w:t xml:space="preserve">durante o período de 24/03 a 09/04/2015. Destacamos que o Manual de Orientações do Sistema contempla as principais tarefas setoriais e está disponível no próprio Leds. </w:t>
      </w:r>
    </w:p>
    <w:p w:rsidR="00F761B1" w:rsidRPr="00571D55" w:rsidRDefault="00F761B1" w:rsidP="003C4FDE">
      <w:pPr>
        <w:autoSpaceDE w:val="0"/>
        <w:autoSpaceDN w:val="0"/>
        <w:adjustRightInd w:val="0"/>
        <w:spacing w:line="360" w:lineRule="auto"/>
        <w:ind w:firstLine="708"/>
        <w:jc w:val="both"/>
        <w:rPr>
          <w:rFonts w:ascii="Trebuchet MS" w:hAnsi="Trebuchet MS" w:cs="TT184t00"/>
          <w:sz w:val="22"/>
          <w:szCs w:val="22"/>
          <w:lang w:eastAsia="en-US"/>
        </w:rPr>
      </w:pPr>
      <w:r w:rsidRPr="00571D55">
        <w:rPr>
          <w:rFonts w:ascii="Trebuchet MS" w:hAnsi="Trebuchet MS" w:cs="TT184t00"/>
          <w:sz w:val="22"/>
          <w:szCs w:val="22"/>
          <w:lang w:eastAsia="en-US"/>
        </w:rPr>
        <w:t>As subunidades, internas a cada setor, terão até o dia 24/04/2015, para registro de suas demandas, e os setores superiores, por sua vez, deverão realizar os eventuais ajustes e validar a demanda setorial até o dia 04/05/2014.</w:t>
      </w:r>
    </w:p>
    <w:p w:rsidR="00F761B1" w:rsidRPr="00571D55" w:rsidRDefault="00F761B1" w:rsidP="003C4FDE">
      <w:pPr>
        <w:autoSpaceDE w:val="0"/>
        <w:autoSpaceDN w:val="0"/>
        <w:adjustRightInd w:val="0"/>
        <w:spacing w:line="360" w:lineRule="auto"/>
        <w:ind w:firstLine="708"/>
        <w:jc w:val="both"/>
        <w:rPr>
          <w:rFonts w:ascii="Trebuchet MS" w:hAnsi="Trebuchet MS" w:cs="TT184t00"/>
          <w:sz w:val="22"/>
          <w:szCs w:val="22"/>
          <w:lang w:eastAsia="en-US"/>
        </w:rPr>
      </w:pPr>
      <w:r w:rsidRPr="00571D55">
        <w:rPr>
          <w:rFonts w:ascii="Trebuchet MS" w:hAnsi="Trebuchet MS" w:cs="TT184t00"/>
          <w:sz w:val="22"/>
          <w:szCs w:val="22"/>
          <w:lang w:eastAsia="en-US"/>
        </w:rPr>
        <w:t>Informamos que os Colegiados Acadêmicos têm disponíveis valores de créditos orçamentários específicos (</w:t>
      </w:r>
      <w:r w:rsidRPr="00571D55">
        <w:rPr>
          <w:rFonts w:ascii="Trebuchet MS" w:hAnsi="Trebuchet MS" w:cs="TT185t00"/>
          <w:sz w:val="22"/>
          <w:szCs w:val="22"/>
          <w:lang w:eastAsia="en-US"/>
        </w:rPr>
        <w:t xml:space="preserve">material de consumo </w:t>
      </w:r>
      <w:r w:rsidRPr="00571D55">
        <w:rPr>
          <w:rFonts w:ascii="Trebuchet MS" w:hAnsi="Trebuchet MS" w:cs="TT184t00"/>
          <w:sz w:val="22"/>
          <w:szCs w:val="22"/>
          <w:lang w:eastAsia="en-US"/>
        </w:rPr>
        <w:t xml:space="preserve">e </w:t>
      </w:r>
      <w:r w:rsidRPr="00571D55">
        <w:rPr>
          <w:rFonts w:ascii="Trebuchet MS" w:hAnsi="Trebuchet MS" w:cs="TT185t00"/>
          <w:sz w:val="22"/>
          <w:szCs w:val="22"/>
          <w:lang w:eastAsia="en-US"/>
        </w:rPr>
        <w:t>equipamentos/material permanente</w:t>
      </w:r>
      <w:r w:rsidRPr="00571D55">
        <w:rPr>
          <w:rFonts w:ascii="Trebuchet MS" w:hAnsi="Trebuchet MS" w:cs="TT184t00"/>
          <w:sz w:val="22"/>
          <w:szCs w:val="22"/>
          <w:lang w:eastAsia="en-US"/>
        </w:rPr>
        <w:t xml:space="preserve">), conforme apresentado no documento anexo </w:t>
      </w:r>
      <w:r w:rsidRPr="00571D55">
        <w:rPr>
          <w:rFonts w:ascii="Trebuchet MS" w:hAnsi="Trebuchet MS" w:cs="TT186t00"/>
          <w:sz w:val="22"/>
          <w:szCs w:val="22"/>
          <w:lang w:eastAsia="en-US"/>
        </w:rPr>
        <w:t xml:space="preserve">– Distribuição Orçamentária Interna 2015 </w:t>
      </w:r>
      <w:r w:rsidRPr="00571D55">
        <w:rPr>
          <w:rFonts w:ascii="Trebuchet MS" w:hAnsi="Trebuchet MS" w:cs="TT184t00"/>
          <w:sz w:val="22"/>
          <w:szCs w:val="22"/>
          <w:lang w:eastAsia="en-US"/>
        </w:rPr>
        <w:t>- no qual são detalhados os objetivos, a metodologia e os valores de créditos destinados a cada unidade acadêmica. Para esse ano, os valores globais distribuídos foram do mesmo vulto de 2014, sendo as variações orçamentárias de cada setor, em relação ao exercício anterior, decorrentes de eventuais mudanças no número de alunos matriculados.</w:t>
      </w:r>
    </w:p>
    <w:p w:rsidR="00F761B1" w:rsidRPr="00571D55" w:rsidRDefault="00F761B1" w:rsidP="003C4FDE">
      <w:pPr>
        <w:autoSpaceDE w:val="0"/>
        <w:autoSpaceDN w:val="0"/>
        <w:adjustRightInd w:val="0"/>
        <w:spacing w:line="360" w:lineRule="auto"/>
        <w:ind w:firstLine="708"/>
        <w:jc w:val="both"/>
        <w:rPr>
          <w:rFonts w:ascii="Trebuchet MS" w:hAnsi="Trebuchet MS" w:cs="TT184t00"/>
          <w:sz w:val="22"/>
          <w:szCs w:val="22"/>
          <w:lang w:eastAsia="en-US"/>
        </w:rPr>
      </w:pPr>
      <w:r w:rsidRPr="00571D55">
        <w:rPr>
          <w:rFonts w:ascii="Trebuchet MS" w:hAnsi="Trebuchet MS" w:cs="TT184t00"/>
          <w:sz w:val="22"/>
          <w:szCs w:val="22"/>
          <w:lang w:eastAsia="en-US"/>
        </w:rPr>
        <w:t>Os valores de créditos em questão deverão ser utilizados nos pedidos de compras feitos por meio do Leds – Eixo I: Pregões Vigentes (etapa atual), respeitando-se os limites informados e a segmentação custeio/capital indicada para cada caso.</w:t>
      </w:r>
    </w:p>
    <w:p w:rsidR="00F761B1" w:rsidRPr="00571D55" w:rsidRDefault="00F761B1" w:rsidP="003C4FDE">
      <w:pPr>
        <w:autoSpaceDE w:val="0"/>
        <w:autoSpaceDN w:val="0"/>
        <w:adjustRightInd w:val="0"/>
        <w:spacing w:line="360" w:lineRule="auto"/>
        <w:ind w:firstLine="708"/>
        <w:jc w:val="both"/>
        <w:rPr>
          <w:rFonts w:ascii="Trebuchet MS" w:hAnsi="Trebuchet MS"/>
          <w:sz w:val="22"/>
          <w:szCs w:val="22"/>
        </w:rPr>
      </w:pPr>
      <w:r w:rsidRPr="00571D55">
        <w:rPr>
          <w:rFonts w:ascii="Trebuchet MS" w:hAnsi="Trebuchet MS" w:cs="TT184t00"/>
          <w:sz w:val="22"/>
          <w:szCs w:val="22"/>
          <w:lang w:eastAsia="en-US"/>
        </w:rPr>
        <w:lastRenderedPageBreak/>
        <w:t xml:space="preserve">Finalizada esta etapa, a Propladi iniciará a coleta das demandas para o exercício seguinte, que subsidiarão a elaboração da proposta orçamentária de 2016. Dessa forma, o </w:t>
      </w:r>
      <w:r w:rsidRPr="00571D55">
        <w:rPr>
          <w:rFonts w:ascii="Trebuchet MS" w:hAnsi="Trebuchet MS" w:cs="TT185t00"/>
          <w:sz w:val="22"/>
          <w:szCs w:val="22"/>
          <w:lang w:eastAsia="en-US"/>
        </w:rPr>
        <w:t>Eixo 02: demandas para 2016</w:t>
      </w:r>
      <w:r w:rsidRPr="00571D55">
        <w:rPr>
          <w:rFonts w:ascii="Trebuchet MS" w:hAnsi="Trebuchet MS" w:cs="TT184t00"/>
          <w:sz w:val="22"/>
          <w:szCs w:val="22"/>
          <w:lang w:eastAsia="en-US"/>
        </w:rPr>
        <w:t xml:space="preserve">, será realizado entre os meses de maio e junho/2015, conforme datas constantes no Manual de Orientações do Leds e esclarecimentos prestados durantes as reuniões orientadoras em cada </w:t>
      </w:r>
      <w:r w:rsidRPr="00571D55">
        <w:rPr>
          <w:rFonts w:ascii="Trebuchet MS" w:hAnsi="Trebuchet MS" w:cs="TT185t00"/>
          <w:sz w:val="22"/>
          <w:szCs w:val="22"/>
          <w:lang w:eastAsia="en-US"/>
        </w:rPr>
        <w:t>campus</w:t>
      </w:r>
      <w:r w:rsidRPr="00571D55">
        <w:rPr>
          <w:rFonts w:ascii="Trebuchet MS" w:hAnsi="Trebuchet MS" w:cs="TT184t00"/>
          <w:sz w:val="22"/>
          <w:szCs w:val="22"/>
          <w:lang w:eastAsia="en-US"/>
        </w:rPr>
        <w:t>.</w:t>
      </w:r>
    </w:p>
    <w:p w:rsidR="00F761B1" w:rsidRPr="00571D55" w:rsidRDefault="00F761B1" w:rsidP="00C104CD">
      <w:pPr>
        <w:autoSpaceDE w:val="0"/>
        <w:autoSpaceDN w:val="0"/>
        <w:adjustRightInd w:val="0"/>
        <w:spacing w:line="360" w:lineRule="auto"/>
        <w:ind w:firstLine="708"/>
        <w:jc w:val="both"/>
        <w:rPr>
          <w:rFonts w:ascii="Trebuchet MS" w:hAnsi="Trebuchet MS" w:cs="TT184t00"/>
          <w:sz w:val="22"/>
          <w:szCs w:val="22"/>
          <w:lang w:eastAsia="en-US"/>
        </w:rPr>
      </w:pPr>
      <w:r w:rsidRPr="00571D55">
        <w:rPr>
          <w:rFonts w:ascii="Trebuchet MS" w:hAnsi="Trebuchet MS" w:cs="TT184t00"/>
          <w:sz w:val="22"/>
          <w:szCs w:val="22"/>
          <w:lang w:eastAsia="en-US"/>
        </w:rPr>
        <w:t xml:space="preserve">A Propladi busca, com esses prazos, antecipar as compras para esse ano, além de não comprometer o cronograma das compras de 2016. Ressaltamos que esse planejamento orçamentário de 2015 foi elaborado com base na Proposta de Lei Orçamentária Anual para esse exercício, já aprovada no Congresso Nacional, mas ainda sujeito a ajustes, por parte da Presidência da República. Dessa forma, e considerando a possibilidade de contingenciamento futuro de créditos, esclarecemos que poderá haver necessidade de redimensionamento e/ou reprogramação nas aquisições, no âmbito da metodologia Leds, situação essa em que buscaremos realizar as adequações com o mínimo de impacto possível às atividades acadêmicas da Univasf.  </w:t>
      </w:r>
    </w:p>
    <w:p w:rsidR="00F761B1" w:rsidRPr="00571D55" w:rsidRDefault="00F761B1" w:rsidP="0022792C">
      <w:pPr>
        <w:autoSpaceDE w:val="0"/>
        <w:autoSpaceDN w:val="0"/>
        <w:adjustRightInd w:val="0"/>
        <w:spacing w:line="360" w:lineRule="auto"/>
        <w:ind w:firstLine="708"/>
        <w:jc w:val="both"/>
        <w:rPr>
          <w:rFonts w:ascii="Trebuchet MS" w:hAnsi="Trebuchet MS" w:cs="TT184t00"/>
          <w:sz w:val="22"/>
          <w:szCs w:val="22"/>
          <w:lang w:eastAsia="en-US"/>
        </w:rPr>
      </w:pPr>
      <w:r w:rsidRPr="00571D55">
        <w:rPr>
          <w:rFonts w:ascii="Trebuchet MS" w:hAnsi="Trebuchet MS" w:cs="TT184t00"/>
          <w:sz w:val="22"/>
          <w:szCs w:val="22"/>
          <w:lang w:eastAsia="en-US"/>
        </w:rPr>
        <w:t xml:space="preserve">Espera ainda que os diversos setores da Univasf possam fazer bom uso das ferramentas e metodologias disponibilizadas e que isso possa, em consequência, fortalecer suas ações no ensino, na pesquisa e na extensão, bem como suas atividades administrativas.   </w:t>
      </w:r>
    </w:p>
    <w:p w:rsidR="00F761B1" w:rsidRPr="00571D55" w:rsidRDefault="00F761B1" w:rsidP="0022792C">
      <w:pPr>
        <w:autoSpaceDE w:val="0"/>
        <w:autoSpaceDN w:val="0"/>
        <w:adjustRightInd w:val="0"/>
        <w:spacing w:line="360" w:lineRule="auto"/>
        <w:ind w:firstLine="708"/>
        <w:jc w:val="both"/>
        <w:rPr>
          <w:rFonts w:ascii="Trebuchet MS" w:hAnsi="Trebuchet MS"/>
          <w:sz w:val="22"/>
          <w:szCs w:val="22"/>
        </w:rPr>
      </w:pPr>
      <w:r w:rsidRPr="00571D55">
        <w:rPr>
          <w:rFonts w:ascii="Trebuchet MS" w:hAnsi="Trebuchet MS" w:cs="TT184t00"/>
          <w:sz w:val="22"/>
          <w:szCs w:val="22"/>
          <w:lang w:eastAsia="en-US"/>
        </w:rPr>
        <w:t>Eventuais dúvidas podem ser retiradas em contato com a Diretoria de Planejamento – DP/Propladi, através do endereço eletrônico dp.propladi@univasf.edu.br e pelos telefones (87) 2101 6805/6808/6806.</w:t>
      </w:r>
    </w:p>
    <w:p w:rsidR="00F761B1" w:rsidRPr="00571D55" w:rsidRDefault="00F761B1" w:rsidP="00D45CC8">
      <w:pPr>
        <w:spacing w:after="80" w:line="360" w:lineRule="auto"/>
        <w:jc w:val="both"/>
        <w:rPr>
          <w:rFonts w:ascii="Trebuchet MS" w:hAnsi="Trebuchet MS"/>
          <w:sz w:val="22"/>
          <w:szCs w:val="22"/>
        </w:rPr>
      </w:pPr>
    </w:p>
    <w:p w:rsidR="00F761B1" w:rsidRPr="00571D55" w:rsidRDefault="00822B0C" w:rsidP="00F31583">
      <w:pPr>
        <w:spacing w:line="360" w:lineRule="auto"/>
        <w:ind w:firstLine="360"/>
        <w:jc w:val="center"/>
        <w:rPr>
          <w:rFonts w:ascii="Trebuchet MS" w:hAnsi="Trebuchet MS"/>
          <w:sz w:val="22"/>
          <w:szCs w:val="22"/>
        </w:rPr>
      </w:pPr>
      <w:r>
        <w:rPr>
          <w:rFonts w:ascii="Trebuchet MS" w:hAnsi="Trebuchet MS"/>
          <w:noProof/>
          <w:sz w:val="22"/>
          <w:szCs w:val="22"/>
        </w:rPr>
        <w:drawing>
          <wp:inline distT="0" distB="0" distL="0" distR="0">
            <wp:extent cx="3327400" cy="952500"/>
            <wp:effectExtent l="19050" t="0" r="635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a:srcRect/>
                    <a:stretch>
                      <a:fillRect/>
                    </a:stretch>
                  </pic:blipFill>
                  <pic:spPr bwMode="auto">
                    <a:xfrm>
                      <a:off x="0" y="0"/>
                      <a:ext cx="3327400" cy="952500"/>
                    </a:xfrm>
                    <a:prstGeom prst="rect">
                      <a:avLst/>
                    </a:prstGeom>
                    <a:noFill/>
                    <a:ln w="9525">
                      <a:noFill/>
                      <a:miter lim="800000"/>
                      <a:headEnd/>
                      <a:tailEnd/>
                    </a:ln>
                  </pic:spPr>
                </pic:pic>
              </a:graphicData>
            </a:graphic>
          </wp:inline>
        </w:drawing>
      </w:r>
    </w:p>
    <w:p w:rsidR="00F761B1" w:rsidRPr="00571D55" w:rsidRDefault="00F761B1" w:rsidP="00F31583">
      <w:pPr>
        <w:rPr>
          <w:rFonts w:ascii="Trebuchet MS" w:hAnsi="Trebuchet MS"/>
          <w:szCs w:val="22"/>
        </w:rPr>
      </w:pPr>
    </w:p>
    <w:p w:rsidR="00F761B1" w:rsidRPr="00571D55" w:rsidRDefault="00F761B1">
      <w:pPr>
        <w:rPr>
          <w:rFonts w:ascii="Trebuchet MS" w:hAnsi="Trebuchet MS"/>
        </w:rPr>
      </w:pPr>
    </w:p>
    <w:sectPr w:rsidR="00F761B1" w:rsidRPr="00571D55" w:rsidSect="0015048C">
      <w:head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080" w:rsidRDefault="00A65080" w:rsidP="00F31583">
      <w:r>
        <w:separator/>
      </w:r>
    </w:p>
  </w:endnote>
  <w:endnote w:type="continuationSeparator" w:id="0">
    <w:p w:rsidR="00A65080" w:rsidRDefault="00A65080" w:rsidP="00F315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TT184t00">
    <w:panose1 w:val="00000000000000000000"/>
    <w:charset w:val="00"/>
    <w:family w:val="auto"/>
    <w:notTrueType/>
    <w:pitch w:val="default"/>
    <w:sig w:usb0="00000003" w:usb1="00000000" w:usb2="00000000" w:usb3="00000000" w:csb0="00000001" w:csb1="00000000"/>
  </w:font>
  <w:font w:name="TT185t00">
    <w:panose1 w:val="00000000000000000000"/>
    <w:charset w:val="00"/>
    <w:family w:val="auto"/>
    <w:notTrueType/>
    <w:pitch w:val="default"/>
    <w:sig w:usb0="00000003" w:usb1="00000000" w:usb2="00000000" w:usb3="00000000" w:csb0="00000001" w:csb1="00000000"/>
  </w:font>
  <w:font w:name="TT186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080" w:rsidRDefault="00A65080" w:rsidP="00F31583">
      <w:r>
        <w:separator/>
      </w:r>
    </w:p>
  </w:footnote>
  <w:footnote w:type="continuationSeparator" w:id="0">
    <w:p w:rsidR="00A65080" w:rsidRDefault="00A65080" w:rsidP="00F315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1B1" w:rsidRPr="00240472" w:rsidRDefault="00F761B1" w:rsidP="00977ABB">
    <w:pPr>
      <w:rPr>
        <w:rFonts w:ascii="Trebuchet MS" w:hAnsi="Trebuchet MS"/>
        <w:b/>
        <w:i/>
        <w:color w:val="808080"/>
        <w:sz w:val="20"/>
        <w:szCs w:val="20"/>
      </w:rPr>
    </w:pPr>
    <w:r>
      <w:rPr>
        <w:rFonts w:ascii="Trebuchet MS" w:hAnsi="Trebuchet MS"/>
        <w:b/>
        <w:i/>
        <w:color w:val="808080"/>
        <w:sz w:val="20"/>
        <w:szCs w:val="20"/>
      </w:rPr>
      <w:t>Memorando Circular nº 03/2015</w:t>
    </w:r>
    <w:r w:rsidRPr="00240472">
      <w:rPr>
        <w:rFonts w:ascii="Trebuchet MS" w:hAnsi="Trebuchet MS"/>
        <w:b/>
        <w:i/>
        <w:color w:val="808080"/>
        <w:sz w:val="20"/>
        <w:szCs w:val="20"/>
      </w:rPr>
      <w:t xml:space="preserve"> - PROPLADI</w:t>
    </w:r>
  </w:p>
  <w:p w:rsidR="00F761B1" w:rsidRDefault="00F761B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0806"/>
    <w:multiLevelType w:val="hybridMultilevel"/>
    <w:tmpl w:val="5D48F2C0"/>
    <w:lvl w:ilvl="0" w:tplc="04160017">
      <w:start w:val="1"/>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rsids>
    <w:rsidRoot w:val="00F31583"/>
    <w:rsid w:val="0005115D"/>
    <w:rsid w:val="00056D85"/>
    <w:rsid w:val="0015048C"/>
    <w:rsid w:val="001E1E6C"/>
    <w:rsid w:val="0022162E"/>
    <w:rsid w:val="0022792C"/>
    <w:rsid w:val="00240472"/>
    <w:rsid w:val="003C4FDE"/>
    <w:rsid w:val="003F00AC"/>
    <w:rsid w:val="0043282E"/>
    <w:rsid w:val="004B4466"/>
    <w:rsid w:val="00571D55"/>
    <w:rsid w:val="0060217B"/>
    <w:rsid w:val="006B13CD"/>
    <w:rsid w:val="00765E90"/>
    <w:rsid w:val="007F62FA"/>
    <w:rsid w:val="00822B0C"/>
    <w:rsid w:val="0082464E"/>
    <w:rsid w:val="008F507F"/>
    <w:rsid w:val="00937153"/>
    <w:rsid w:val="00963209"/>
    <w:rsid w:val="00977ABB"/>
    <w:rsid w:val="009A5E21"/>
    <w:rsid w:val="00A65080"/>
    <w:rsid w:val="00AE58D5"/>
    <w:rsid w:val="00B767C2"/>
    <w:rsid w:val="00C00CCF"/>
    <w:rsid w:val="00C104CD"/>
    <w:rsid w:val="00CB505B"/>
    <w:rsid w:val="00D14437"/>
    <w:rsid w:val="00D45CC8"/>
    <w:rsid w:val="00EB1EC8"/>
    <w:rsid w:val="00ED4F33"/>
    <w:rsid w:val="00F31583"/>
    <w:rsid w:val="00F75FE1"/>
    <w:rsid w:val="00F761B1"/>
    <w:rsid w:val="00FF59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583"/>
    <w:rPr>
      <w:rFonts w:ascii="Times New Roman" w:eastAsia="Times New Roman" w:hAnsi="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encabezado"/>
    <w:basedOn w:val="Normal"/>
    <w:link w:val="CabealhoChar"/>
    <w:uiPriority w:val="99"/>
    <w:rsid w:val="00F31583"/>
    <w:pPr>
      <w:tabs>
        <w:tab w:val="center" w:pos="4252"/>
        <w:tab w:val="right" w:pos="8504"/>
      </w:tabs>
    </w:pPr>
  </w:style>
  <w:style w:type="character" w:customStyle="1" w:styleId="CabealhoChar">
    <w:name w:val="Cabeçalho Char"/>
    <w:aliases w:val="encabezado Char"/>
    <w:basedOn w:val="Fontepargpadro"/>
    <w:link w:val="Cabealho"/>
    <w:uiPriority w:val="99"/>
    <w:locked/>
    <w:rsid w:val="00F31583"/>
    <w:rPr>
      <w:rFonts w:ascii="Times New Roman" w:hAnsi="Times New Roman" w:cs="Times New Roman"/>
      <w:sz w:val="24"/>
      <w:szCs w:val="24"/>
      <w:lang w:eastAsia="pt-BR"/>
    </w:rPr>
  </w:style>
  <w:style w:type="paragraph" w:styleId="Textodebalo">
    <w:name w:val="Balloon Text"/>
    <w:basedOn w:val="Normal"/>
    <w:link w:val="TextodebaloChar"/>
    <w:uiPriority w:val="99"/>
    <w:semiHidden/>
    <w:rsid w:val="00F31583"/>
    <w:rPr>
      <w:rFonts w:ascii="Tahoma" w:hAnsi="Tahoma" w:cs="Tahoma"/>
      <w:sz w:val="16"/>
      <w:szCs w:val="16"/>
    </w:rPr>
  </w:style>
  <w:style w:type="character" w:customStyle="1" w:styleId="TextodebaloChar">
    <w:name w:val="Texto de balão Char"/>
    <w:basedOn w:val="Fontepargpadro"/>
    <w:link w:val="Textodebalo"/>
    <w:uiPriority w:val="99"/>
    <w:semiHidden/>
    <w:locked/>
    <w:rsid w:val="00F31583"/>
    <w:rPr>
      <w:rFonts w:ascii="Tahoma" w:hAnsi="Tahoma" w:cs="Tahoma"/>
      <w:sz w:val="16"/>
      <w:szCs w:val="16"/>
      <w:lang w:eastAsia="pt-BR"/>
    </w:rPr>
  </w:style>
  <w:style w:type="paragraph" w:styleId="Rodap">
    <w:name w:val="footer"/>
    <w:basedOn w:val="Normal"/>
    <w:link w:val="RodapChar"/>
    <w:uiPriority w:val="99"/>
    <w:semiHidden/>
    <w:rsid w:val="00F31583"/>
    <w:pPr>
      <w:tabs>
        <w:tab w:val="center" w:pos="4252"/>
        <w:tab w:val="right" w:pos="8504"/>
      </w:tabs>
    </w:pPr>
  </w:style>
  <w:style w:type="character" w:customStyle="1" w:styleId="RodapChar">
    <w:name w:val="Rodapé Char"/>
    <w:basedOn w:val="Fontepargpadro"/>
    <w:link w:val="Rodap"/>
    <w:uiPriority w:val="99"/>
    <w:semiHidden/>
    <w:locked/>
    <w:rsid w:val="00F31583"/>
    <w:rPr>
      <w:rFonts w:ascii="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628</Words>
  <Characters>3394</Characters>
  <Application>Microsoft Office Word</Application>
  <DocSecurity>0</DocSecurity>
  <Lines>28</Lines>
  <Paragraphs>8</Paragraphs>
  <ScaleCrop>false</ScaleCrop>
  <Company/>
  <LinksUpToDate>false</LinksUpToDate>
  <CharactersWithSpaces>4014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PROPLADI</dc:creator>
  <cp:lastModifiedBy>PROPLADI</cp:lastModifiedBy>
  <cp:revision>2</cp:revision>
  <dcterms:created xsi:type="dcterms:W3CDTF">2015-04-14T13:18:00Z</dcterms:created>
  <dcterms:modified xsi:type="dcterms:W3CDTF">2015-04-14T13:18:00Z</dcterms:modified>
</cp:coreProperties>
</file>