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Times, serif" w:hAnsi="Times New Roman, Times, serif"/>
          <w:color w:val="000000"/>
        </w:rPr>
      </w:pPr>
      <w:r>
        <w:rPr>
          <w:rFonts w:ascii="Times New Roman, Times, serif" w:hAnsi="Times New Roman, Times, serif"/>
          <w:color w:val="000000"/>
          <w:lang w:eastAsia="pt-BR"/>
        </w:rPr>
        <w:drawing>
          <wp:inline distT="0" distB="0" distL="0" distR="0">
            <wp:extent cx="735965" cy="80454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66294" cy="837599"/>
                    </a:xfrm>
                    <a:prstGeom prst="rect">
                      <a:avLst/>
                    </a:prstGeom>
                    <a:noFill/>
                    <a:ln>
                      <a:noFill/>
                    </a:ln>
                  </pic:spPr>
                </pic:pic>
              </a:graphicData>
            </a:graphic>
          </wp:inline>
        </w:drawing>
      </w:r>
      <w:r>
        <w:rPr>
          <w:rFonts w:ascii="Times New Roman, Times, serif" w:hAnsi="Times New Roman, Times, serif"/>
          <w:color w:val="000000"/>
        </w:rPr>
        <w:br w:type="textWrapping"/>
      </w:r>
      <w:r>
        <w:rPr>
          <w:rFonts w:ascii="Times New Roman, Times, serif" w:hAnsi="Times New Roman, Times, serif"/>
          <w:b/>
          <w:color w:val="000000"/>
        </w:rPr>
        <w:t>UNIVERSIDADE FEDERAL DO VALE DO SÃO FRANCISCO</w:t>
      </w:r>
      <w:r>
        <w:rPr>
          <w:rFonts w:ascii="Times New Roman, Times, serif" w:hAnsi="Times New Roman, Times, serif"/>
          <w:color w:val="000000"/>
        </w:rPr>
        <w:br w:type="textWrapping"/>
      </w:r>
      <w:r>
        <w:rPr>
          <w:rFonts w:ascii="Times New Roman, Times, serif" w:hAnsi="Times New Roman, Times, serif"/>
          <w:color w:val="000000"/>
        </w:rPr>
        <w:t>PRÓ-REITORIA DE GESTÃO E ORÇAMENTO</w:t>
      </w:r>
      <w:r>
        <w:rPr>
          <w:rFonts w:ascii="Times New Roman, Times, serif" w:hAnsi="Times New Roman, Times, serif"/>
          <w:color w:val="000000"/>
        </w:rPr>
        <w:br w:type="textWrapping"/>
      </w:r>
      <w:r>
        <w:rPr>
          <w:rFonts w:ascii="Times New Roman, Times, serif" w:hAnsi="Times New Roman, Times, serif"/>
          <w:color w:val="000000"/>
        </w:rPr>
        <w:t>DEPARTAMENTO DE COMPRAS E LICITAÇÕES</w:t>
      </w:r>
    </w:p>
    <w:p>
      <w:pPr>
        <w:spacing w:after="0" w:line="240" w:lineRule="auto"/>
        <w:jc w:val="center"/>
        <w:rPr>
          <w:rFonts w:ascii="Times New Roman, Times, serif" w:hAnsi="Times New Roman, Times, serif"/>
          <w:color w:val="000000"/>
        </w:rPr>
      </w:pPr>
      <w:r>
        <w:rPr>
          <w:rFonts w:ascii="Times New Roman, Times, serif" w:hAnsi="Times New Roman, Times, serif"/>
          <w:color w:val="000000"/>
        </w:rPr>
        <w:t xml:space="preserve"> COORDENAÇÃO DE COMPRAS DIRETAS</w:t>
      </w:r>
    </w:p>
    <w:p>
      <w:pPr>
        <w:spacing w:after="0" w:line="240" w:lineRule="auto"/>
        <w:jc w:val="center"/>
        <w:rPr>
          <w:rFonts w:ascii="Times New Roman, Times, serif" w:hAnsi="Times New Roman, Times, serif"/>
          <w:color w:val="000000"/>
        </w:rPr>
      </w:pPr>
    </w:p>
    <w:p>
      <w:pPr>
        <w:spacing w:after="0" w:line="240" w:lineRule="auto"/>
        <w:jc w:val="center"/>
        <w:rPr>
          <w:rFonts w:ascii="Times New Roman, Times, serif" w:hAnsi="Times New Roman, Times, serif"/>
          <w:color w:val="000000"/>
        </w:rPr>
      </w:pPr>
    </w:p>
    <w:p>
      <w:pPr>
        <w:spacing w:after="0" w:line="240" w:lineRule="auto"/>
      </w:pPr>
    </w:p>
    <w:p>
      <w:pPr>
        <w:spacing w:after="0" w:line="240" w:lineRule="auto"/>
        <w:jc w:val="center"/>
        <w:rPr>
          <w:b/>
        </w:rPr>
      </w:pPr>
    </w:p>
    <w:p>
      <w:pPr>
        <w:spacing w:after="0" w:line="240" w:lineRule="auto"/>
        <w:jc w:val="center"/>
        <w:rPr>
          <w:b/>
        </w:rPr>
      </w:pPr>
      <w:r>
        <w:rPr>
          <w:b/>
        </w:rPr>
        <w:t>LISTA DE VERIFICAÇÃO</w:t>
      </w:r>
    </w:p>
    <w:p>
      <w:pPr>
        <w:spacing w:after="0" w:line="240" w:lineRule="auto"/>
        <w:jc w:val="center"/>
      </w:pPr>
      <w:r>
        <w:t xml:space="preserve">(Inexigibilidades e Dispensas de licitação em geral - </w:t>
      </w:r>
      <w:r>
        <w:rPr>
          <w:b/>
          <w:bCs/>
          <w:color w:val="FF0000"/>
          <w:u w:val="single"/>
        </w:rPr>
        <w:t>exceto</w:t>
      </w:r>
      <w:r>
        <w:t xml:space="preserve"> pagamento de inscrição para capacitação, Contratação de Fundação de Apoio, TIC e serviços de engenharia)</w:t>
      </w:r>
    </w:p>
    <w:p>
      <w:pPr>
        <w:spacing w:after="0" w:line="240" w:lineRule="auto"/>
        <w:jc w:val="center"/>
      </w:pPr>
    </w:p>
    <w:p>
      <w:pPr>
        <w:spacing w:after="0" w:line="240" w:lineRule="auto"/>
        <w:jc w:val="both"/>
      </w:pP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 xml:space="preserve">* Lista 1 – Preenchida em </w:t>
      </w:r>
      <w:r>
        <w:rPr>
          <w:rFonts w:asciiTheme="minorHAnsi" w:hAnsiTheme="minorHAnsi" w:cstheme="minorHAnsi"/>
          <w:b/>
          <w:bCs/>
          <w:sz w:val="22"/>
          <w:szCs w:val="22"/>
        </w:rPr>
        <w:t>todas</w:t>
      </w:r>
      <w:r>
        <w:rPr>
          <w:rFonts w:asciiTheme="minorHAnsi" w:hAnsiTheme="minorHAnsi" w:cstheme="minorHAnsi"/>
          <w:sz w:val="22"/>
          <w:szCs w:val="22"/>
        </w:rPr>
        <w:t xml:space="preserve"> as contratações diretas;</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 xml:space="preserve">* Lista 2A – Preenchida em contratação por </w:t>
      </w:r>
      <w:r>
        <w:rPr>
          <w:rFonts w:asciiTheme="minorHAnsi" w:hAnsiTheme="minorHAnsi" w:cstheme="minorHAnsi"/>
          <w:b/>
          <w:bCs/>
          <w:sz w:val="22"/>
          <w:szCs w:val="22"/>
        </w:rPr>
        <w:t>inexigibilidade</w:t>
      </w:r>
      <w:r>
        <w:rPr>
          <w:rFonts w:asciiTheme="minorHAnsi" w:hAnsiTheme="minorHAnsi" w:cstheme="minorHAnsi"/>
          <w:sz w:val="22"/>
          <w:szCs w:val="22"/>
        </w:rPr>
        <w:t>;</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 xml:space="preserve">* Lista 2B – Preenchida em contratação por </w:t>
      </w:r>
      <w:r>
        <w:rPr>
          <w:rFonts w:asciiTheme="minorHAnsi" w:hAnsiTheme="minorHAnsi" w:cstheme="minorHAnsi"/>
          <w:b/>
          <w:bCs/>
          <w:sz w:val="22"/>
          <w:szCs w:val="22"/>
        </w:rPr>
        <w:t>dispensa</w:t>
      </w:r>
      <w:r>
        <w:rPr>
          <w:rFonts w:asciiTheme="minorHAnsi" w:hAnsiTheme="minorHAnsi" w:cstheme="minorHAnsi"/>
          <w:sz w:val="22"/>
          <w:szCs w:val="22"/>
        </w:rPr>
        <w:t>;</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 xml:space="preserve">* Lista 3A– Preenchida para </w:t>
      </w:r>
      <w:r>
        <w:rPr>
          <w:rFonts w:asciiTheme="minorHAnsi" w:hAnsiTheme="minorHAnsi" w:cstheme="minorHAnsi"/>
          <w:b/>
          <w:bCs/>
          <w:sz w:val="22"/>
          <w:szCs w:val="22"/>
        </w:rPr>
        <w:t xml:space="preserve">aquisições, </w:t>
      </w:r>
      <w:r>
        <w:rPr>
          <w:rFonts w:asciiTheme="minorHAnsi" w:hAnsiTheme="minorHAnsi" w:cstheme="minorHAnsi"/>
          <w:sz w:val="22"/>
          <w:szCs w:val="22"/>
        </w:rPr>
        <w:t>tanto por inexigibilidade como dispensa;</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 xml:space="preserve">* Lista 3B – Preenchida para </w:t>
      </w:r>
      <w:r>
        <w:rPr>
          <w:rFonts w:asciiTheme="minorHAnsi" w:hAnsiTheme="minorHAnsi" w:cstheme="minorHAnsi"/>
          <w:b/>
          <w:bCs/>
          <w:sz w:val="22"/>
          <w:szCs w:val="22"/>
        </w:rPr>
        <w:t>serviços</w:t>
      </w:r>
      <w:r>
        <w:rPr>
          <w:rFonts w:asciiTheme="minorHAnsi" w:hAnsiTheme="minorHAnsi" w:cstheme="minorHAnsi"/>
          <w:sz w:val="22"/>
          <w:szCs w:val="22"/>
        </w:rPr>
        <w:t>, tanto por inexigibilidade como dispensa.</w:t>
      </w:r>
    </w:p>
    <w:p>
      <w:pPr>
        <w:pStyle w:val="28"/>
        <w:widowControl w:val="0"/>
        <w:jc w:val="both"/>
        <w:rPr>
          <w:rFonts w:asciiTheme="minorHAnsi" w:hAnsiTheme="minorHAnsi" w:cstheme="minorHAnsi"/>
          <w:sz w:val="22"/>
          <w:szCs w:val="22"/>
        </w:rPr>
      </w:pPr>
    </w:p>
    <w:p>
      <w:pPr>
        <w:pStyle w:val="28"/>
        <w:widowControl w:val="0"/>
        <w:jc w:val="both"/>
        <w:rPr>
          <w:rFonts w:asciiTheme="minorHAnsi" w:hAnsiTheme="minorHAnsi" w:cstheme="minorHAnsi"/>
          <w:sz w:val="22"/>
          <w:szCs w:val="22"/>
        </w:rPr>
      </w:pPr>
    </w:p>
    <w:p>
      <w:pPr>
        <w:pStyle w:val="28"/>
        <w:widowControl w:val="0"/>
        <w:jc w:val="both"/>
        <w:rPr>
          <w:rFonts w:asciiTheme="minorHAnsi" w:hAnsiTheme="minorHAnsi" w:cstheme="minorHAnsi"/>
          <w:sz w:val="22"/>
          <w:szCs w:val="22"/>
        </w:rPr>
      </w:pPr>
    </w:p>
    <w:tbl>
      <w:tblPr>
        <w:tblStyle w:val="3"/>
        <w:tblW w:w="8647" w:type="dxa"/>
        <w:jc w:val="center"/>
        <w:tblLayout w:type="fixed"/>
        <w:tblCellMar>
          <w:top w:w="0" w:type="dxa"/>
          <w:left w:w="10" w:type="dxa"/>
          <w:bottom w:w="0" w:type="dxa"/>
          <w:right w:w="10" w:type="dxa"/>
        </w:tblCellMar>
      </w:tblPr>
      <w:tblGrid>
        <w:gridCol w:w="3570"/>
        <w:gridCol w:w="5077"/>
      </w:tblGrid>
      <w:tr>
        <w:tblPrEx>
          <w:tblCellMar>
            <w:top w:w="0" w:type="dxa"/>
            <w:left w:w="10" w:type="dxa"/>
            <w:bottom w:w="0" w:type="dxa"/>
            <w:right w:w="10" w:type="dxa"/>
          </w:tblCellMar>
        </w:tblPrEx>
        <w:trPr>
          <w:jc w:val="center"/>
        </w:trPr>
        <w:tc>
          <w:tcPr>
            <w:tcW w:w="3570" w:type="dxa"/>
            <w:tcBorders>
              <w:bottom w:val="single" w:color="auto" w:sz="4" w:space="0"/>
            </w:tcBorders>
            <w:tcMar>
              <w:top w:w="55" w:type="dxa"/>
              <w:left w:w="55" w:type="dxa"/>
              <w:bottom w:w="55" w:type="dxa"/>
              <w:right w:w="55" w:type="dxa"/>
            </w:tcMar>
          </w:tcPr>
          <w:p>
            <w:pPr>
              <w:pStyle w:val="29"/>
              <w:rPr>
                <w:rFonts w:asciiTheme="minorHAnsi" w:hAnsiTheme="minorHAnsi" w:cstheme="minorHAnsi"/>
                <w:b/>
                <w:bCs/>
                <w:color w:val="355269"/>
                <w:sz w:val="22"/>
                <w:szCs w:val="22"/>
              </w:rPr>
            </w:pPr>
            <w:r>
              <w:rPr>
                <w:rFonts w:asciiTheme="minorHAnsi" w:hAnsiTheme="minorHAnsi" w:cstheme="minorHAnsi"/>
                <w:b/>
                <w:bCs/>
                <w:color w:val="355269"/>
                <w:sz w:val="22"/>
                <w:szCs w:val="22"/>
              </w:rPr>
              <w:t>TIPO DE CONTRATAÇÃO</w:t>
            </w:r>
          </w:p>
          <w:p>
            <w:pPr>
              <w:pStyle w:val="29"/>
              <w:jc w:val="center"/>
              <w:rPr>
                <w:rFonts w:asciiTheme="minorHAnsi" w:hAnsiTheme="minorHAnsi" w:cstheme="minorHAnsi"/>
                <w:b/>
                <w:bCs/>
                <w:color w:val="355269"/>
                <w:sz w:val="22"/>
                <w:szCs w:val="22"/>
              </w:rPr>
            </w:pPr>
          </w:p>
        </w:tc>
        <w:tc>
          <w:tcPr>
            <w:tcW w:w="5077" w:type="dxa"/>
            <w:tcBorders>
              <w:bottom w:val="single" w:color="auto" w:sz="4" w:space="0"/>
            </w:tcBorders>
            <w:tcMar>
              <w:top w:w="55" w:type="dxa"/>
              <w:left w:w="55" w:type="dxa"/>
              <w:bottom w:w="55" w:type="dxa"/>
              <w:right w:w="55" w:type="dxa"/>
            </w:tcMar>
          </w:tcPr>
          <w:p>
            <w:pPr>
              <w:pStyle w:val="29"/>
              <w:rPr>
                <w:rFonts w:asciiTheme="minorHAnsi" w:hAnsiTheme="minorHAnsi" w:cstheme="minorHAnsi"/>
                <w:b/>
                <w:bCs/>
                <w:color w:val="355269"/>
                <w:sz w:val="22"/>
                <w:szCs w:val="22"/>
              </w:rPr>
            </w:pPr>
            <w:r>
              <w:rPr>
                <w:rFonts w:asciiTheme="minorHAnsi" w:hAnsiTheme="minorHAnsi" w:cstheme="minorHAnsi"/>
                <w:b/>
                <w:bCs/>
                <w:color w:val="355269"/>
                <w:sz w:val="22"/>
                <w:szCs w:val="22"/>
              </w:rPr>
              <w:t>LISTAS A SEREM PREENCHIDAS</w:t>
            </w:r>
          </w:p>
        </w:tc>
      </w:tr>
      <w:tr>
        <w:tblPrEx>
          <w:tblCellMar>
            <w:top w:w="0" w:type="dxa"/>
            <w:left w:w="10" w:type="dxa"/>
            <w:bottom w:w="0" w:type="dxa"/>
            <w:right w:w="10" w:type="dxa"/>
          </w:tblCellMar>
        </w:tblPrEx>
        <w:trPr>
          <w:jc w:val="center"/>
        </w:trPr>
        <w:tc>
          <w:tcPr>
            <w:tcW w:w="3570"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9"/>
              <w:jc w:val="both"/>
              <w:rPr>
                <w:rFonts w:asciiTheme="minorHAnsi" w:hAnsiTheme="minorHAnsi" w:cstheme="minorHAnsi"/>
                <w:sz w:val="22"/>
                <w:szCs w:val="22"/>
              </w:rPr>
            </w:pPr>
            <w:r>
              <w:rPr>
                <w:rFonts w:asciiTheme="minorHAnsi" w:hAnsiTheme="minorHAnsi" w:cstheme="minorHAnsi"/>
                <w:sz w:val="22"/>
                <w:szCs w:val="22"/>
              </w:rPr>
              <w:t>Inexigibilidade para aquisição</w:t>
            </w:r>
          </w:p>
        </w:tc>
        <w:tc>
          <w:tcPr>
            <w:tcW w:w="5077"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1</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2A</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3ª</w:t>
            </w:r>
          </w:p>
        </w:tc>
      </w:tr>
      <w:tr>
        <w:tblPrEx>
          <w:tblCellMar>
            <w:top w:w="0" w:type="dxa"/>
            <w:left w:w="10" w:type="dxa"/>
            <w:bottom w:w="0" w:type="dxa"/>
            <w:right w:w="10" w:type="dxa"/>
          </w:tblCellMar>
        </w:tblPrEx>
        <w:trPr>
          <w:jc w:val="center"/>
        </w:trPr>
        <w:tc>
          <w:tcPr>
            <w:tcW w:w="3570"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9"/>
              <w:jc w:val="both"/>
              <w:rPr>
                <w:rFonts w:asciiTheme="minorHAnsi" w:hAnsiTheme="minorHAnsi" w:cstheme="minorHAnsi"/>
                <w:sz w:val="22"/>
                <w:szCs w:val="22"/>
              </w:rPr>
            </w:pPr>
            <w:r>
              <w:rPr>
                <w:rFonts w:asciiTheme="minorHAnsi" w:hAnsiTheme="minorHAnsi" w:cstheme="minorHAnsi"/>
                <w:sz w:val="22"/>
                <w:szCs w:val="22"/>
              </w:rPr>
              <w:t>Inexigibilidade para serviço</w:t>
            </w:r>
          </w:p>
        </w:tc>
        <w:tc>
          <w:tcPr>
            <w:tcW w:w="5077"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1</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2A</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3B</w:t>
            </w:r>
          </w:p>
        </w:tc>
      </w:tr>
      <w:tr>
        <w:tblPrEx>
          <w:tblCellMar>
            <w:top w:w="0" w:type="dxa"/>
            <w:left w:w="10" w:type="dxa"/>
            <w:bottom w:w="0" w:type="dxa"/>
            <w:right w:w="10" w:type="dxa"/>
          </w:tblCellMar>
        </w:tblPrEx>
        <w:trPr>
          <w:jc w:val="center"/>
        </w:trPr>
        <w:tc>
          <w:tcPr>
            <w:tcW w:w="3570"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9"/>
              <w:jc w:val="both"/>
              <w:rPr>
                <w:rFonts w:asciiTheme="minorHAnsi" w:hAnsiTheme="minorHAnsi" w:cstheme="minorHAnsi"/>
                <w:sz w:val="22"/>
                <w:szCs w:val="22"/>
              </w:rPr>
            </w:pPr>
            <w:r>
              <w:rPr>
                <w:rFonts w:asciiTheme="minorHAnsi" w:hAnsiTheme="minorHAnsi" w:cstheme="minorHAnsi"/>
                <w:sz w:val="22"/>
                <w:szCs w:val="22"/>
              </w:rPr>
              <w:t>Dispensa para aquisição</w:t>
            </w:r>
          </w:p>
        </w:tc>
        <w:tc>
          <w:tcPr>
            <w:tcW w:w="5077"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1</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2B</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3ª</w:t>
            </w:r>
          </w:p>
        </w:tc>
      </w:tr>
      <w:tr>
        <w:tblPrEx>
          <w:tblCellMar>
            <w:top w:w="0" w:type="dxa"/>
            <w:left w:w="10" w:type="dxa"/>
            <w:bottom w:w="0" w:type="dxa"/>
            <w:right w:w="10" w:type="dxa"/>
          </w:tblCellMar>
        </w:tblPrEx>
        <w:trPr>
          <w:jc w:val="center"/>
        </w:trPr>
        <w:tc>
          <w:tcPr>
            <w:tcW w:w="3570"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9"/>
              <w:jc w:val="both"/>
              <w:rPr>
                <w:rFonts w:asciiTheme="minorHAnsi" w:hAnsiTheme="minorHAnsi" w:cstheme="minorHAnsi"/>
                <w:sz w:val="22"/>
                <w:szCs w:val="22"/>
              </w:rPr>
            </w:pPr>
            <w:r>
              <w:rPr>
                <w:rFonts w:asciiTheme="minorHAnsi" w:hAnsiTheme="minorHAnsi" w:cstheme="minorHAnsi"/>
                <w:sz w:val="22"/>
                <w:szCs w:val="22"/>
              </w:rPr>
              <w:t>Dispensa para serviço</w:t>
            </w:r>
          </w:p>
        </w:tc>
        <w:tc>
          <w:tcPr>
            <w:tcW w:w="5077"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1</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2B</w:t>
            </w:r>
          </w:p>
          <w:p>
            <w:pPr>
              <w:pStyle w:val="28"/>
              <w:widowControl w:val="0"/>
              <w:jc w:val="both"/>
              <w:rPr>
                <w:rFonts w:asciiTheme="minorHAnsi" w:hAnsiTheme="minorHAnsi" w:cstheme="minorHAnsi"/>
                <w:sz w:val="22"/>
                <w:szCs w:val="22"/>
              </w:rPr>
            </w:pPr>
            <w:r>
              <w:rPr>
                <w:rFonts w:asciiTheme="minorHAnsi" w:hAnsiTheme="minorHAnsi" w:cstheme="minorHAnsi"/>
                <w:sz w:val="22"/>
                <w:szCs w:val="22"/>
              </w:rPr>
              <w:t>Lista 3B</w:t>
            </w:r>
          </w:p>
        </w:tc>
      </w:tr>
    </w:tbl>
    <w:p>
      <w:pPr>
        <w:spacing w:after="0" w:line="240" w:lineRule="auto"/>
        <w:jc w:val="both"/>
        <w:rPr>
          <w:rFonts w:cstheme="minorHAnsi"/>
        </w:rPr>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tbl>
      <w:tblPr>
        <w:tblStyle w:val="16"/>
        <w:tblW w:w="10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ayout w:type="autofit"/>
        <w:tblCellMar>
          <w:top w:w="0" w:type="dxa"/>
          <w:left w:w="108" w:type="dxa"/>
          <w:bottom w:w="0" w:type="dxa"/>
          <w:right w:w="108" w:type="dxa"/>
        </w:tblCellMar>
      </w:tblPr>
      <w:tblGrid>
        <w:gridCol w:w="10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CellMar>
            <w:top w:w="0" w:type="dxa"/>
            <w:left w:w="108" w:type="dxa"/>
            <w:bottom w:w="0" w:type="dxa"/>
            <w:right w:w="108" w:type="dxa"/>
          </w:tblCellMar>
        </w:tblPrEx>
        <w:trPr>
          <w:jc w:val="center"/>
        </w:trPr>
        <w:tc>
          <w:tcPr>
            <w:tcW w:w="10261" w:type="dxa"/>
            <w:shd w:val="clear" w:color="auto" w:fill="FFFF99"/>
          </w:tcPr>
          <w:p>
            <w:pPr>
              <w:spacing w:after="0" w:line="240" w:lineRule="auto"/>
              <w:jc w:val="both"/>
              <w:rPr>
                <w:b/>
              </w:rPr>
            </w:pPr>
            <w:r>
              <w:rPr>
                <w:b/>
              </w:rPr>
              <w:t>Notas explicativas</w:t>
            </w:r>
          </w:p>
          <w:p>
            <w:pPr>
              <w:spacing w:after="0" w:line="240" w:lineRule="auto"/>
              <w:jc w:val="both"/>
            </w:pPr>
          </w:p>
          <w:p>
            <w:pPr>
              <w:spacing w:after="0" w:line="240" w:lineRule="auto"/>
              <w:jc w:val="both"/>
            </w:pPr>
            <w:r>
              <w:t>A presente lista de verificação foi elaborada com base na disciplina conferida pela Lei nº 14.133/21 e pela IN SEGES/ME nº 67/2021 às hipóteses de inexigibilidade e de dispensa de licitação.</w:t>
            </w:r>
          </w:p>
          <w:p>
            <w:pPr>
              <w:spacing w:after="0" w:line="240" w:lineRule="auto"/>
              <w:jc w:val="both"/>
            </w:pPr>
          </w:p>
          <w:p>
            <w:pPr>
              <w:spacing w:after="0" w:line="240" w:lineRule="auto"/>
              <w:jc w:val="both"/>
            </w:pPr>
            <w:r>
              <w:t>A presente lista pressupõe a utilização dos modelos de editais, contratos e termos de referência elaborados pela CNMLC, uma vez que tais modelos cumprem os requisitos legais essenciais, dispensando sua verificação específica.</w:t>
            </w:r>
            <w:r>
              <w:rPr>
                <w:rStyle w:val="6"/>
              </w:rPr>
              <w:footnoteReference w:id="0"/>
            </w:r>
          </w:p>
          <w:p>
            <w:pPr>
              <w:spacing w:after="0" w:line="240" w:lineRule="auto"/>
              <w:jc w:val="both"/>
            </w:pPr>
          </w:p>
          <w:p>
            <w:pPr>
              <w:spacing w:after="0" w:line="240" w:lineRule="auto"/>
              <w:jc w:val="both"/>
            </w:pPr>
            <w:r>
              <w:t xml:space="preserve">A lista deve ser preenchida pelo órgão contratante como instrumento de transparência e eficiência durante a fase de instrução do processo para permitir a conferência das exigências mínimas nela contidas, devendo ser juntada ao processo antes da remessa ao órgão de assessoramento jurídico. </w:t>
            </w:r>
          </w:p>
          <w:p>
            <w:pPr>
              <w:spacing w:after="0" w:line="240" w:lineRule="auto"/>
              <w:jc w:val="both"/>
            </w:pPr>
          </w:p>
          <w:p>
            <w:pPr>
              <w:spacing w:after="0" w:line="240" w:lineRule="auto"/>
              <w:jc w:val="both"/>
            </w:pPr>
            <w:r>
              <w:t>Foram elaboradas 5</w:t>
            </w:r>
            <w:r>
              <w:rPr>
                <w:b/>
                <w:bCs/>
              </w:rPr>
              <w:t xml:space="preserve"> (cinco) listas</w:t>
            </w:r>
            <w:r>
              <w:t xml:space="preserve"> distintas.</w:t>
            </w:r>
          </w:p>
          <w:p>
            <w:pPr>
              <w:spacing w:after="0" w:line="240" w:lineRule="auto"/>
              <w:jc w:val="both"/>
            </w:pPr>
          </w:p>
          <w:p>
            <w:pPr>
              <w:spacing w:after="0" w:line="240" w:lineRule="auto"/>
              <w:jc w:val="both"/>
            </w:pPr>
            <w:r>
              <w:t xml:space="preserve">A primeira traz os elementos </w:t>
            </w:r>
            <w:r>
              <w:rPr>
                <w:b/>
              </w:rPr>
              <w:t>comuns</w:t>
            </w:r>
            <w:r>
              <w:t xml:space="preserve"> que devem constar em todos os procedimentos de contratação direta. </w:t>
            </w:r>
          </w:p>
          <w:p>
            <w:pPr>
              <w:spacing w:after="0" w:line="240" w:lineRule="auto"/>
              <w:jc w:val="both"/>
            </w:pPr>
          </w:p>
          <w:p>
            <w:pPr>
              <w:spacing w:after="0" w:line="240" w:lineRule="auto"/>
              <w:jc w:val="both"/>
            </w:pPr>
            <w:r>
              <w:t>Além do preenchimento da primeira lista, o agente deverá preencher obrigatoriamente uma das duas listas seguintes, conforme se trate de inexigibilidade ou dispensa, ou seja, deverá preencher a lista 2A ou a lista 2B.</w:t>
            </w:r>
          </w:p>
          <w:p>
            <w:pPr>
              <w:spacing w:after="0" w:line="240" w:lineRule="auto"/>
              <w:jc w:val="both"/>
            </w:pPr>
          </w:p>
          <w:p>
            <w:pPr>
              <w:spacing w:after="0" w:line="240" w:lineRule="auto"/>
              <w:jc w:val="both"/>
            </w:pPr>
            <w:r>
              <w:t xml:space="preserve">Finalmente, também deverá preencher uma ou mais listas das duas seguintes, que trazem elementos </w:t>
            </w:r>
            <w:r>
              <w:rPr>
                <w:b/>
              </w:rPr>
              <w:t>específicos</w:t>
            </w:r>
            <w:r>
              <w:t xml:space="preserve"> de verificação a depender do objeto da contratação (3A aquisição e 3B serviços em geral).</w:t>
            </w:r>
          </w:p>
          <w:p>
            <w:pPr>
              <w:spacing w:after="0" w:line="240" w:lineRule="auto"/>
              <w:jc w:val="both"/>
            </w:pPr>
          </w:p>
          <w:p>
            <w:pPr>
              <w:spacing w:after="0" w:line="240" w:lineRule="auto"/>
              <w:jc w:val="both"/>
            </w:pPr>
            <w:r>
              <w:t>As seções e/ou listas específicas que não forem aplicáveis ao presente caso deverão ser removidas.</w:t>
            </w:r>
          </w:p>
          <w:p>
            <w:pPr>
              <w:spacing w:after="0" w:line="240" w:lineRule="auto"/>
              <w:jc w:val="both"/>
            </w:pPr>
          </w:p>
          <w:p>
            <w:pPr>
              <w:spacing w:after="0" w:line="240" w:lineRule="auto"/>
              <w:jc w:val="both"/>
            </w:pPr>
            <w:r>
              <w:t>A coluna “Atende plenamente a exigência?” deverá ser preenchida apenas com as respostas pré-definidas no formulário, sendo:</w:t>
            </w:r>
          </w:p>
          <w:p>
            <w:pPr>
              <w:spacing w:after="0" w:line="240" w:lineRule="auto"/>
              <w:ind w:left="878"/>
              <w:jc w:val="both"/>
            </w:pPr>
            <w:r>
              <w:t>Sim: atende plenamente a exigência</w:t>
            </w:r>
          </w:p>
          <w:p>
            <w:pPr>
              <w:spacing w:after="0" w:line="240" w:lineRule="auto"/>
              <w:ind w:left="878"/>
              <w:jc w:val="both"/>
            </w:pPr>
            <w:r>
              <w:t>Não: não atende plenamente a exigência</w:t>
            </w:r>
          </w:p>
          <w:p>
            <w:pPr>
              <w:spacing w:after="0" w:line="240" w:lineRule="auto"/>
              <w:ind w:left="878"/>
              <w:jc w:val="both"/>
            </w:pPr>
            <w:r>
              <w:t>Não se aplica: a exigência não é feita para o caso analisado</w:t>
            </w:r>
          </w:p>
          <w:p>
            <w:pPr>
              <w:spacing w:after="0" w:line="240" w:lineRule="auto"/>
              <w:jc w:val="both"/>
              <w:rPr>
                <w:color w:val="FF0000"/>
              </w:rPr>
            </w:pPr>
          </w:p>
          <w:p>
            <w:pPr>
              <w:spacing w:after="0" w:line="240" w:lineRule="auto"/>
              <w:jc w:val="both"/>
              <w:rPr>
                <w:color w:val="FF0000"/>
              </w:rPr>
            </w:pPr>
            <w:r>
              <w:t>Na utilização das listas deverão ser analisadas as consequências para cada negativa, se pode ser suprida mediante justificativa ou enquadramentos específicos, ou se deve haver complementação da instrução.</w:t>
            </w:r>
          </w:p>
          <w:p>
            <w:pPr>
              <w:spacing w:after="0" w:line="240" w:lineRule="auto"/>
              <w:jc w:val="both"/>
              <w:rPr>
                <w:color w:val="FF0000"/>
              </w:rPr>
            </w:pPr>
          </w:p>
          <w:p>
            <w:pPr>
              <w:spacing w:after="0" w:line="240" w:lineRule="auto"/>
              <w:jc w:val="both"/>
            </w:pPr>
            <w:r>
              <w:t xml:space="preserve">Eventuais sugestões de alteração de texto desta lista poderão ser encaminhadas ao e-mail: </w:t>
            </w:r>
            <w:r>
              <w:fldChar w:fldCharType="begin"/>
            </w:r>
            <w:r>
              <w:instrText xml:space="preserve"> HYPERLINK "mailto:cgu.modeloscontratacao@agu.gov.br" </w:instrText>
            </w:r>
            <w:r>
              <w:fldChar w:fldCharType="separate"/>
            </w:r>
            <w:r>
              <w:rPr>
                <w:rStyle w:val="7"/>
                <w:color w:val="auto"/>
              </w:rPr>
              <w:t>cgu.modeloscontratacao@agu.gov.br</w:t>
            </w:r>
            <w:r>
              <w:rPr>
                <w:rStyle w:val="7"/>
                <w:color w:val="auto"/>
              </w:rPr>
              <w:fldChar w:fldCharType="end"/>
            </w:r>
          </w:p>
        </w:tc>
      </w:tr>
    </w:tbl>
    <w:p>
      <w:pPr>
        <w:pStyle w:val="9"/>
        <w:jc w:val="both"/>
      </w:pPr>
    </w:p>
    <w:p>
      <w:pPr>
        <w:pStyle w:val="9"/>
        <w:jc w:val="both"/>
      </w:pPr>
    </w:p>
    <w:p>
      <w:pPr>
        <w:pStyle w:val="9"/>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ind w:firstLine="708"/>
        <w:jc w:val="both"/>
        <w:rPr>
          <w:b/>
          <w:bCs/>
          <w:sz w:val="24"/>
          <w:szCs w:val="24"/>
        </w:rPr>
      </w:pPr>
    </w:p>
    <w:p>
      <w:pPr>
        <w:pStyle w:val="9"/>
        <w:ind w:firstLine="708"/>
        <w:jc w:val="both"/>
        <w:rPr>
          <w:b/>
          <w:bCs/>
          <w:sz w:val="24"/>
          <w:szCs w:val="24"/>
        </w:rPr>
      </w:pPr>
      <w:r>
        <w:rPr>
          <w:b/>
          <w:bCs/>
          <w:sz w:val="24"/>
          <w:szCs w:val="24"/>
        </w:rPr>
        <w:t>Processo nº:</w:t>
      </w:r>
    </w:p>
    <w:p>
      <w:pPr>
        <w:pStyle w:val="9"/>
        <w:ind w:firstLine="708"/>
        <w:jc w:val="both"/>
        <w:rPr>
          <w:b/>
          <w:bCs/>
          <w:sz w:val="24"/>
          <w:szCs w:val="24"/>
        </w:rPr>
      </w:pPr>
      <w:r>
        <w:rPr>
          <w:b/>
          <w:bCs/>
          <w:sz w:val="24"/>
          <w:szCs w:val="24"/>
        </w:rPr>
        <w:t>Objeto:</w:t>
      </w:r>
    </w:p>
    <w:p>
      <w:pPr>
        <w:pStyle w:val="9"/>
        <w:ind w:firstLine="708"/>
        <w:jc w:val="both"/>
        <w:rPr>
          <w:sz w:val="24"/>
          <w:szCs w:val="24"/>
        </w:rPr>
      </w:pPr>
      <w:r>
        <w:rPr>
          <w:b/>
          <w:bCs/>
          <w:sz w:val="24"/>
          <w:szCs w:val="24"/>
        </w:rPr>
        <w:t>Valor:</w:t>
      </w:r>
    </w:p>
    <w:p>
      <w:pPr>
        <w:pStyle w:val="9"/>
        <w:jc w:val="both"/>
        <w:rPr>
          <w:sz w:val="22"/>
          <w:szCs w:val="22"/>
        </w:rPr>
      </w:pPr>
    </w:p>
    <w:tbl>
      <w:tblPr>
        <w:tblStyle w:val="16"/>
        <w:tblW w:w="10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6"/>
        <w:gridCol w:w="2625"/>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5266" w:type="dxa"/>
            <w:shd w:val="clear" w:color="auto" w:fill="FFFF99"/>
          </w:tcPr>
          <w:p>
            <w:pPr>
              <w:autoSpaceDE w:val="0"/>
              <w:autoSpaceDN w:val="0"/>
              <w:adjustRightInd w:val="0"/>
              <w:spacing w:after="0" w:line="240" w:lineRule="auto"/>
              <w:jc w:val="both"/>
              <w:rPr>
                <w:rFonts w:cstheme="minorHAnsi"/>
                <w:sz w:val="28"/>
                <w:szCs w:val="28"/>
              </w:rPr>
            </w:pPr>
            <w:r>
              <w:rPr>
                <w:rFonts w:cstheme="minorHAnsi"/>
                <w:b/>
                <w:sz w:val="28"/>
                <w:szCs w:val="28"/>
              </w:rPr>
              <w:t xml:space="preserve">LISTA DE VERIFICAÇÃO 1 - </w:t>
            </w:r>
            <w:r>
              <w:rPr>
                <w:rFonts w:cstheme="minorHAnsi"/>
                <w:b/>
                <w:bCs/>
                <w:sz w:val="28"/>
                <w:szCs w:val="28"/>
              </w:rPr>
              <w:t xml:space="preserve">VERIFICAÇÃO </w:t>
            </w:r>
            <w:r>
              <w:rPr>
                <w:rFonts w:cstheme="minorHAnsi"/>
                <w:b/>
                <w:bCs/>
                <w:sz w:val="28"/>
                <w:szCs w:val="28"/>
                <w:u w:val="single"/>
              </w:rPr>
              <w:t>COMUM</w:t>
            </w:r>
            <w:r>
              <w:rPr>
                <w:rFonts w:cstheme="minorHAnsi"/>
                <w:b/>
                <w:bCs/>
                <w:sz w:val="28"/>
                <w:szCs w:val="28"/>
              </w:rPr>
              <w:t xml:space="preserve"> A TODAS AS CONTRATAÇÕES DIRETAS</w:t>
            </w:r>
          </w:p>
        </w:tc>
        <w:tc>
          <w:tcPr>
            <w:tcW w:w="2625" w:type="dxa"/>
            <w:shd w:val="clear" w:color="auto" w:fill="FFFF99"/>
          </w:tcPr>
          <w:p>
            <w:pPr>
              <w:autoSpaceDE w:val="0"/>
              <w:autoSpaceDN w:val="0"/>
              <w:adjustRightInd w:val="0"/>
              <w:spacing w:after="0" w:line="240" w:lineRule="auto"/>
              <w:jc w:val="both"/>
              <w:rPr>
                <w:rFonts w:cstheme="minorHAnsi"/>
                <w:sz w:val="28"/>
                <w:szCs w:val="28"/>
              </w:rPr>
            </w:pPr>
            <w:r>
              <w:rPr>
                <w:rFonts w:cstheme="minorHAnsi"/>
                <w:sz w:val="28"/>
                <w:szCs w:val="28"/>
              </w:rPr>
              <w:t>Atende plenamente a exigência?</w:t>
            </w:r>
          </w:p>
        </w:tc>
        <w:tc>
          <w:tcPr>
            <w:tcW w:w="2402" w:type="dxa"/>
            <w:shd w:val="clear" w:color="auto" w:fill="FFFF99"/>
          </w:tcPr>
          <w:p>
            <w:pPr>
              <w:autoSpaceDE w:val="0"/>
              <w:autoSpaceDN w:val="0"/>
              <w:adjustRightInd w:val="0"/>
              <w:spacing w:after="0" w:line="240" w:lineRule="auto"/>
              <w:jc w:val="both"/>
              <w:rPr>
                <w:rFonts w:cstheme="minorHAnsi"/>
                <w:sz w:val="28"/>
                <w:szCs w:val="28"/>
              </w:rPr>
            </w:pPr>
            <w:r>
              <w:rPr>
                <w:rFonts w:cstheme="minorHAnsi"/>
                <w:sz w:val="28"/>
                <w:szCs w:val="28"/>
              </w:rPr>
              <w:t>Indicação do local do processo em que foi atendida a exigência (doc. / fls. / SIPAC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6" w:type="dxa"/>
            <w:shd w:val="clear" w:color="auto" w:fill="FFFFFF" w:themeFill="background1"/>
          </w:tcPr>
          <w:p>
            <w:pPr>
              <w:spacing w:after="0" w:line="240" w:lineRule="auto"/>
              <w:jc w:val="both"/>
              <w:rPr>
                <w:rFonts w:cstheme="minorHAnsi"/>
                <w:sz w:val="24"/>
                <w:szCs w:val="24"/>
              </w:rPr>
            </w:pPr>
            <w:r>
              <w:rPr>
                <w:rFonts w:cstheme="minorHAnsi"/>
                <w:bCs/>
                <w:sz w:val="24"/>
                <w:szCs w:val="24"/>
              </w:rPr>
              <w:t>Houve abertura de processo administrativo?</w:t>
            </w:r>
            <w:r>
              <w:rPr>
                <w:rStyle w:val="6"/>
                <w:rFonts w:cstheme="minorHAnsi"/>
                <w:bCs/>
                <w:sz w:val="24"/>
                <w:szCs w:val="24"/>
              </w:rPr>
              <w:footnoteReference w:id="1"/>
            </w:r>
          </w:p>
          <w:p>
            <w:pPr>
              <w:autoSpaceDE w:val="0"/>
              <w:autoSpaceDN w:val="0"/>
              <w:adjustRightInd w:val="0"/>
              <w:spacing w:after="0" w:line="240" w:lineRule="auto"/>
              <w:jc w:val="both"/>
              <w:rPr>
                <w:rFonts w:cstheme="minorHAnsi"/>
                <w:bCs/>
                <w:sz w:val="24"/>
                <w:szCs w:val="24"/>
              </w:rPr>
            </w:pPr>
          </w:p>
        </w:tc>
        <w:sdt>
          <w:sdtPr>
            <w:rPr>
              <w:rFonts w:cstheme="minorHAnsi"/>
              <w:sz w:val="24"/>
              <w:szCs w:val="24"/>
            </w:rPr>
            <w:id w:val="-735320654"/>
            <w:placeholder>
              <w:docPart w:val="80DDA2A16CDD4510A3A68A75C2C6C66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25"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40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6"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Foi adotada a forma eletrônica para o processo administrativo ou, caso adotada forma em papel, houve a devida justificativa?</w:t>
            </w:r>
            <w:r>
              <w:rPr>
                <w:rStyle w:val="6"/>
                <w:rFonts w:cstheme="minorHAnsi"/>
                <w:bCs/>
                <w:sz w:val="24"/>
                <w:szCs w:val="24"/>
              </w:rPr>
              <w:footnoteReference w:id="2"/>
            </w:r>
            <w:r>
              <w:rPr>
                <w:rFonts w:cstheme="minorHAnsi"/>
                <w:bCs/>
                <w:sz w:val="24"/>
                <w:szCs w:val="24"/>
              </w:rPr>
              <w:t xml:space="preserve"> </w:t>
            </w:r>
          </w:p>
        </w:tc>
        <w:sdt>
          <w:sdtPr>
            <w:rPr>
              <w:rFonts w:cstheme="minorHAnsi"/>
              <w:sz w:val="24"/>
              <w:szCs w:val="24"/>
            </w:rPr>
            <w:id w:val="2142067510"/>
            <w:placeholder>
              <w:docPart w:val="983083E66B6E41ACB415060B5D76F60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25"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40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6"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A autoridade competente designou os agentes públicos responsáveis pelo desempenho das funções essenciais à contratação?</w:t>
            </w:r>
            <w:r>
              <w:rPr>
                <w:rStyle w:val="6"/>
                <w:rFonts w:cstheme="minorHAnsi"/>
                <w:bCs/>
                <w:sz w:val="24"/>
                <w:szCs w:val="24"/>
              </w:rPr>
              <w:footnoteReference w:id="3"/>
            </w:r>
          </w:p>
          <w:p>
            <w:pPr>
              <w:autoSpaceDE w:val="0"/>
              <w:autoSpaceDN w:val="0"/>
              <w:adjustRightInd w:val="0"/>
              <w:spacing w:after="0" w:line="240" w:lineRule="auto"/>
              <w:jc w:val="both"/>
              <w:rPr>
                <w:rFonts w:hint="default" w:cstheme="minorHAnsi"/>
                <w:bCs/>
                <w:color w:val="FF0000"/>
                <w:sz w:val="20"/>
                <w:szCs w:val="20"/>
                <w:lang w:val="pt-BR"/>
              </w:rPr>
            </w:pPr>
          </w:p>
          <w:p>
            <w:pPr>
              <w:autoSpaceDE w:val="0"/>
              <w:autoSpaceDN w:val="0"/>
              <w:adjustRightInd w:val="0"/>
              <w:spacing w:after="0" w:line="240" w:lineRule="auto"/>
              <w:jc w:val="both"/>
              <w:rPr>
                <w:rFonts w:hint="default" w:cstheme="minorHAnsi"/>
                <w:bCs/>
                <w:sz w:val="24"/>
                <w:szCs w:val="24"/>
                <w:lang w:val="pt-BR"/>
              </w:rPr>
            </w:pPr>
            <w:r>
              <w:rPr>
                <w:rFonts w:hint="default" w:cstheme="minorHAnsi"/>
                <w:bCs/>
                <w:color w:val="FF0000"/>
                <w:sz w:val="18"/>
                <w:szCs w:val="18"/>
                <w:lang w:val="pt-BR"/>
              </w:rPr>
              <w:t>OBS: Essa designação deverá ser formalizada através de Portaria emitida pela Reitoria e inserida no processo.</w:t>
            </w:r>
            <w:bookmarkStart w:id="0" w:name="_GoBack"/>
            <w:bookmarkEnd w:id="0"/>
          </w:p>
        </w:tc>
        <w:sdt>
          <w:sdtPr>
            <w:rPr>
              <w:rFonts w:cstheme="minorHAnsi"/>
              <w:sz w:val="24"/>
              <w:szCs w:val="24"/>
            </w:rPr>
            <w:id w:val="-43290628"/>
            <w:placeholder>
              <w:docPart w:val="A9A6A4D2B76E41ECBE298495FC8E40B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25"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40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6" w:type="dxa"/>
            <w:shd w:val="clear" w:color="auto" w:fill="auto"/>
          </w:tcPr>
          <w:p>
            <w:pPr>
              <w:autoSpaceDE w:val="0"/>
              <w:autoSpaceDN w:val="0"/>
              <w:adjustRightInd w:val="0"/>
              <w:spacing w:after="0" w:line="240" w:lineRule="auto"/>
              <w:jc w:val="both"/>
              <w:rPr>
                <w:rFonts w:cstheme="minorHAnsi"/>
                <w:sz w:val="24"/>
                <w:szCs w:val="24"/>
              </w:rPr>
            </w:pPr>
            <w:r>
              <w:rPr>
                <w:rFonts w:cstheme="minorHAnsi"/>
                <w:sz w:val="24"/>
                <w:szCs w:val="24"/>
              </w:rPr>
              <w:t>Consta declaração de que não há, dentro do exercício financeiro, processo licitatório em andamento ou ata vigente?</w:t>
            </w:r>
          </w:p>
        </w:tc>
        <w:tc>
          <w:tcPr>
            <w:tcW w:w="2625" w:type="dxa"/>
            <w:shd w:val="clear" w:color="auto" w:fill="auto"/>
          </w:tcPr>
          <w:sdt>
            <w:sdtPr>
              <w:rPr>
                <w:rFonts w:cstheme="minorHAnsi"/>
                <w:sz w:val="24"/>
                <w:szCs w:val="24"/>
              </w:rPr>
              <w:id w:val="-1348167328"/>
              <w:placeholder>
                <w:docPart w:val="{6e8f8aef-8638-41de-ab1f-3cb73938a41f}"/>
              </w:placeholder>
              <w:comboBox>
                <w:listItem w:displayText="Sim" w:value="Sim"/>
                <w:listItem w:displayText="Não" w:value="Não"/>
                <w:listItem w:displayText="Não se aplica" w:value="Não se aplica"/>
              </w:comboBox>
            </w:sdtPr>
            <w:sdtEndPr>
              <w:rPr>
                <w:rFonts w:cstheme="minorHAnsi"/>
                <w:sz w:val="24"/>
                <w:szCs w:val="24"/>
              </w:rPr>
            </w:sdtEndPr>
            <w:sdtContent>
              <w:p>
                <w:pPr>
                  <w:autoSpaceDE w:val="0"/>
                  <w:autoSpaceDN w:val="0"/>
                  <w:adjustRightInd w:val="0"/>
                  <w:spacing w:after="0" w:line="240" w:lineRule="auto"/>
                  <w:jc w:val="center"/>
                  <w:rPr>
                    <w:rFonts w:cstheme="minorHAnsi"/>
                    <w:sz w:val="24"/>
                    <w:szCs w:val="24"/>
                  </w:rPr>
                </w:pPr>
                <w:r>
                  <w:rPr>
                    <w:rFonts w:cstheme="minorHAnsi"/>
                    <w:sz w:val="24"/>
                    <w:szCs w:val="24"/>
                  </w:rPr>
                  <w:t>Resposta</w:t>
                </w:r>
              </w:p>
            </w:sdtContent>
          </w:sdt>
          <w:p>
            <w:pPr>
              <w:autoSpaceDE w:val="0"/>
              <w:autoSpaceDN w:val="0"/>
              <w:adjustRightInd w:val="0"/>
              <w:spacing w:after="0" w:line="240" w:lineRule="auto"/>
              <w:jc w:val="center"/>
              <w:rPr>
                <w:rFonts w:cstheme="minorHAnsi"/>
                <w:sz w:val="24"/>
                <w:szCs w:val="24"/>
              </w:rPr>
            </w:pPr>
          </w:p>
        </w:tc>
        <w:tc>
          <w:tcPr>
            <w:tcW w:w="2402" w:type="dxa"/>
            <w:shd w:val="clear" w:color="auto" w:fill="auto"/>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6"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Consta documento de formalização de demanda - DFD?</w:t>
            </w:r>
            <w:r>
              <w:rPr>
                <w:rStyle w:val="6"/>
                <w:rFonts w:cstheme="minorHAnsi"/>
                <w:sz w:val="24"/>
                <w:szCs w:val="24"/>
              </w:rPr>
              <w:footnoteReference w:id="4"/>
            </w:r>
          </w:p>
        </w:tc>
        <w:sdt>
          <w:sdtPr>
            <w:rPr>
              <w:rFonts w:cstheme="minorHAnsi"/>
              <w:sz w:val="24"/>
              <w:szCs w:val="24"/>
            </w:rPr>
            <w:id w:val="124513596"/>
            <w:placeholder>
              <w:docPart w:val="D67412FAE9F04BF5850340CEC074EB3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25"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40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trPr>
        <w:tc>
          <w:tcPr>
            <w:tcW w:w="5266"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Foi certificado que o objeto da contratação está contemplado no Plano de Contratações Anual (PCA)?</w:t>
            </w:r>
            <w:r>
              <w:rPr>
                <w:rStyle w:val="6"/>
                <w:rFonts w:cstheme="minorHAnsi"/>
                <w:sz w:val="24"/>
                <w:szCs w:val="24"/>
              </w:rPr>
              <w:footnoteReference w:id="5"/>
            </w:r>
          </w:p>
          <w:p>
            <w:pPr>
              <w:autoSpaceDE w:val="0"/>
              <w:autoSpaceDN w:val="0"/>
              <w:adjustRightInd w:val="0"/>
              <w:spacing w:after="0" w:line="240" w:lineRule="auto"/>
              <w:jc w:val="both"/>
              <w:rPr>
                <w:rFonts w:cstheme="minorHAnsi"/>
                <w:sz w:val="18"/>
                <w:szCs w:val="18"/>
              </w:rPr>
            </w:pPr>
          </w:p>
          <w:p>
            <w:pPr>
              <w:autoSpaceDE w:val="0"/>
              <w:autoSpaceDN w:val="0"/>
              <w:adjustRightInd w:val="0"/>
              <w:spacing w:after="0" w:line="240" w:lineRule="auto"/>
              <w:jc w:val="both"/>
              <w:rPr>
                <w:rFonts w:cstheme="minorHAnsi"/>
                <w:sz w:val="18"/>
                <w:szCs w:val="18"/>
              </w:rPr>
            </w:pPr>
            <w:r>
              <w:rPr>
                <w:rFonts w:cstheme="minorHAnsi"/>
                <w:sz w:val="18"/>
                <w:szCs w:val="18"/>
              </w:rPr>
              <w:t xml:space="preserve">Consta declaração no DFD digital. </w:t>
            </w:r>
          </w:p>
          <w:p>
            <w:pPr>
              <w:autoSpaceDE w:val="0"/>
              <w:autoSpaceDN w:val="0"/>
              <w:adjustRightInd w:val="0"/>
              <w:spacing w:after="0" w:line="240" w:lineRule="auto"/>
              <w:jc w:val="both"/>
              <w:rPr>
                <w:rFonts w:cstheme="minorHAnsi"/>
                <w:sz w:val="18"/>
                <w:szCs w:val="18"/>
              </w:rPr>
            </w:pPr>
          </w:p>
          <w:p>
            <w:pPr>
              <w:autoSpaceDE w:val="0"/>
              <w:autoSpaceDN w:val="0"/>
              <w:adjustRightInd w:val="0"/>
              <w:spacing w:after="0" w:line="360" w:lineRule="auto"/>
              <w:jc w:val="both"/>
              <w:rPr>
                <w:rFonts w:cstheme="minorHAnsi"/>
                <w:b/>
                <w:bCs/>
                <w:color w:val="FF0000"/>
                <w:sz w:val="18"/>
                <w:szCs w:val="18"/>
              </w:rPr>
            </w:pPr>
            <w:r>
              <w:rPr>
                <w:rFonts w:cstheme="minorHAnsi"/>
                <w:b/>
                <w:bCs/>
                <w:color w:val="FF0000"/>
                <w:sz w:val="18"/>
                <w:szCs w:val="18"/>
                <w:u w:val="single"/>
              </w:rPr>
              <w:t>ATENÇÃO:</w:t>
            </w:r>
            <w:r>
              <w:rPr>
                <w:rFonts w:cstheme="minorHAnsi"/>
                <w:b/>
                <w:bCs/>
                <w:color w:val="FF0000"/>
                <w:sz w:val="18"/>
                <w:szCs w:val="18"/>
              </w:rPr>
              <w:t xml:space="preserve"> </w:t>
            </w:r>
            <w:r>
              <w:rPr>
                <w:rFonts w:cstheme="minorHAnsi"/>
                <w:sz w:val="18"/>
                <w:szCs w:val="18"/>
              </w:rPr>
              <w:t>por se tratar de uma lista de verificação com exceção de bens de TIC, quando é facultativo o uso da IN nº 94/2022 TIC, seguir as orientação abaixo</w:t>
            </w:r>
            <w:r>
              <w:rPr>
                <w:rFonts w:cstheme="minorHAnsi"/>
                <w:b/>
                <w:bCs/>
                <w:color w:val="FF0000"/>
                <w:sz w:val="18"/>
                <w:szCs w:val="18"/>
              </w:rPr>
              <w:t xml:space="preserve"> </w:t>
            </w:r>
            <w:r>
              <w:rPr>
                <w:rFonts w:cstheme="minorHAnsi"/>
                <w:b/>
                <w:bCs/>
                <w:color w:val="FF0000"/>
                <w:sz w:val="18"/>
                <w:szCs w:val="18"/>
                <w:u w:val="single"/>
              </w:rPr>
              <w:t>(obrigatórias):</w:t>
            </w:r>
          </w:p>
        </w:tc>
        <w:sdt>
          <w:sdtPr>
            <w:rPr>
              <w:rFonts w:cstheme="minorHAnsi"/>
              <w:sz w:val="24"/>
              <w:szCs w:val="24"/>
            </w:rPr>
            <w:id w:val="-1753352206"/>
            <w:placeholder>
              <w:docPart w:val="3E305D559F814D7BAE634F7EEE28A22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25"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402" w:type="dxa"/>
            <w:shd w:val="clear" w:color="auto" w:fill="FFFFFF" w:themeFill="background1"/>
          </w:tcPr>
          <w:p>
            <w:pPr>
              <w:autoSpaceDE w:val="0"/>
              <w:autoSpaceDN w:val="0"/>
              <w:adjustRightInd w:val="0"/>
              <w:spacing w:after="0" w:line="240" w:lineRule="auto"/>
              <w:jc w:val="center"/>
              <w:rPr>
                <w:rFonts w:cstheme="minorHAnsi"/>
                <w:sz w:val="24"/>
                <w:szCs w:val="24"/>
              </w:rPr>
            </w:pPr>
          </w:p>
        </w:tc>
      </w:tr>
    </w:tbl>
    <w:p>
      <w:pPr>
        <w:pStyle w:val="9"/>
        <w:jc w:val="both"/>
        <w:rPr>
          <w:vertAlign w:val="superscript"/>
        </w:rPr>
      </w:pPr>
    </w:p>
    <w:p>
      <w:pPr>
        <w:pStyle w:val="9"/>
        <w:jc w:val="both"/>
        <w:rPr>
          <w:vertAlign w:val="superscript"/>
        </w:rPr>
      </w:pPr>
      <w:r>
        <w:rPr>
          <w:vertAlign w:val="superscript"/>
        </w:rPr>
        <w:t xml:space="preserve"> </w:t>
      </w:r>
    </w:p>
    <w:p/>
    <w:tbl>
      <w:tblPr>
        <w:tblStyle w:val="16"/>
        <w:tblW w:w="10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9"/>
        <w:gridCol w:w="2688"/>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9" w:hRule="atLeast"/>
          <w:jc w:val="center"/>
        </w:trPr>
        <w:tc>
          <w:tcPr>
            <w:tcW w:w="5509" w:type="dxa"/>
            <w:shd w:val="clear" w:color="auto" w:fill="FFFFFF" w:themeFill="background1"/>
          </w:tcPr>
          <w:p>
            <w:pPr>
              <w:autoSpaceDE w:val="0"/>
              <w:autoSpaceDN w:val="0"/>
              <w:adjustRightInd w:val="0"/>
              <w:spacing w:after="0" w:line="360" w:lineRule="auto"/>
              <w:jc w:val="both"/>
              <w:rPr>
                <w:rFonts w:cstheme="minorHAnsi"/>
                <w:sz w:val="18"/>
                <w:szCs w:val="18"/>
              </w:rPr>
            </w:pPr>
            <w:r>
              <w:rPr>
                <w:rFonts w:cstheme="minorHAnsi"/>
                <w:sz w:val="18"/>
                <w:szCs w:val="18"/>
              </w:rPr>
              <w:t>As dispensas eletrônicas do art. 75 do inc. II da Lei nº 14.133/21 para aquisição e contratação de bens e serviços de TIC devem respeitar os arts. 6º e 24 da IN nº 94/2022, conforme abaixo, solicitando Parecer técnico à área técnica responsável - Secretaria de tecnologia da Informação (STI) da Univasf.</w:t>
            </w:r>
          </w:p>
          <w:p>
            <w:pPr>
              <w:pStyle w:val="10"/>
              <w:shd w:val="clear" w:color="auto" w:fill="FFFFFF"/>
              <w:spacing w:beforeAutospacing="0" w:afterAutospacing="0" w:line="360" w:lineRule="auto"/>
              <w:jc w:val="both"/>
              <w:textAlignment w:val="baseline"/>
              <w:rPr>
                <w:rFonts w:ascii="Calibri" w:hAnsi="Calibri" w:eastAsia="Helvetica" w:cs="Calibri"/>
                <w:sz w:val="18"/>
                <w:szCs w:val="18"/>
                <w:shd w:val="clear" w:color="auto" w:fill="FFFFFF"/>
              </w:rPr>
            </w:pPr>
            <w:r>
              <w:rPr>
                <w:rFonts w:ascii="Calibri" w:hAnsi="Calibri" w:eastAsia="Helvetica" w:cs="Calibri"/>
                <w:sz w:val="18"/>
                <w:szCs w:val="18"/>
                <w:shd w:val="clear" w:color="auto" w:fill="FFFFFF"/>
              </w:rPr>
              <w:t>Art. 6º As contratações de soluções de TIC no âmbito dos órgãos e entidades integrantes do SISP deverão estar:</w:t>
            </w:r>
          </w:p>
          <w:p>
            <w:pPr>
              <w:pStyle w:val="10"/>
              <w:shd w:val="clear" w:color="auto" w:fill="FFFFFF"/>
              <w:spacing w:beforeAutospacing="0" w:afterAutospacing="0" w:line="360" w:lineRule="auto"/>
              <w:jc w:val="both"/>
              <w:textAlignment w:val="baseline"/>
              <w:rPr>
                <w:rFonts w:ascii="Calibri" w:hAnsi="Calibri" w:eastAsia="Helvetica" w:cs="Calibri"/>
                <w:sz w:val="18"/>
                <w:szCs w:val="18"/>
              </w:rPr>
            </w:pPr>
            <w:r>
              <w:rPr>
                <w:rFonts w:ascii="Calibri" w:hAnsi="Calibri" w:eastAsia="Helvetica" w:cs="Calibri"/>
                <w:sz w:val="18"/>
                <w:szCs w:val="18"/>
                <w:shd w:val="clear" w:color="auto" w:fill="FFFFFF"/>
              </w:rPr>
              <w:t>I - em consonância com o PDTIC do órgão ou entidade, elaborado conforme Portaria SGD/ME nº 778, de 4 de abril de 2019, e suas atualizações;</w:t>
            </w:r>
          </w:p>
          <w:p>
            <w:pPr>
              <w:pStyle w:val="10"/>
              <w:shd w:val="clear" w:color="auto" w:fill="FFFFFF"/>
              <w:spacing w:beforeAutospacing="0" w:afterAutospacing="0" w:line="360" w:lineRule="auto"/>
              <w:jc w:val="both"/>
              <w:textAlignment w:val="baseline"/>
              <w:rPr>
                <w:rFonts w:ascii="Calibri" w:hAnsi="Calibri" w:eastAsia="Helvetica" w:cs="Calibri"/>
                <w:sz w:val="18"/>
                <w:szCs w:val="18"/>
                <w:shd w:val="clear" w:color="auto" w:fill="FFFFFF"/>
              </w:rPr>
            </w:pPr>
            <w:r>
              <w:rPr>
                <w:rFonts w:ascii="Calibri" w:hAnsi="Calibri" w:eastAsia="Helvetica" w:cs="Calibri"/>
                <w:sz w:val="18"/>
                <w:szCs w:val="18"/>
                <w:shd w:val="clear" w:color="auto" w:fill="FFFFFF"/>
              </w:rPr>
              <w:t>II - alinhadas à Estratégia de Governo Digital, instituída pelo Decreto nº 10.332, de 28 de abril de 2020, e suas atualizações; e</w:t>
            </w:r>
          </w:p>
          <w:p>
            <w:pPr>
              <w:pStyle w:val="10"/>
              <w:shd w:val="clear" w:color="auto" w:fill="FFFFFF"/>
              <w:spacing w:beforeAutospacing="0" w:afterAutospacing="0" w:line="360" w:lineRule="auto"/>
              <w:jc w:val="both"/>
              <w:textAlignment w:val="baseline"/>
              <w:rPr>
                <w:rFonts w:ascii="Calibri" w:hAnsi="Calibri" w:eastAsia="Helvetica" w:cs="Calibri"/>
                <w:sz w:val="18"/>
                <w:szCs w:val="18"/>
                <w:shd w:val="clear" w:color="auto" w:fill="FFFFFF"/>
              </w:rPr>
            </w:pPr>
            <w:r>
              <w:rPr>
                <w:rFonts w:ascii="Calibri" w:hAnsi="Calibri" w:eastAsia="Helvetica" w:cs="Calibri"/>
                <w:sz w:val="18"/>
                <w:szCs w:val="18"/>
                <w:shd w:val="clear" w:color="auto" w:fill="FFFFFF"/>
              </w:rPr>
              <w:t>III - integradas à Plataforma gov.br, nos termos do Decreto nº 8.936, de 19 de dezembro de 2016, e suas atualizações, quando tiverem por objetivo a oferta digital de serviços públicos.</w:t>
            </w:r>
          </w:p>
          <w:p>
            <w:pPr>
              <w:pStyle w:val="10"/>
              <w:shd w:val="clear" w:color="auto" w:fill="FFFFFF"/>
              <w:spacing w:beforeAutospacing="0" w:afterAutospacing="0" w:line="360" w:lineRule="auto"/>
              <w:jc w:val="both"/>
              <w:textAlignment w:val="baseline"/>
              <w:rPr>
                <w:rFonts w:ascii="Calibri" w:hAnsi="Calibri" w:eastAsia="Helvetica" w:cs="Calibri"/>
                <w:sz w:val="18"/>
                <w:szCs w:val="18"/>
                <w:shd w:val="clear" w:color="auto" w:fill="FFFFFF"/>
                <w:lang w:val="pt-BR"/>
              </w:rPr>
            </w:pPr>
            <w:r>
              <w:rPr>
                <w:rFonts w:ascii="Calibri" w:hAnsi="Calibri" w:eastAsia="Helvetica" w:cs="Calibri"/>
                <w:sz w:val="18"/>
                <w:szCs w:val="18"/>
                <w:shd w:val="clear" w:color="auto" w:fill="FFFFFF"/>
                <w:lang w:val="pt-BR"/>
              </w:rPr>
              <w:t>(...)</w:t>
            </w:r>
          </w:p>
          <w:p>
            <w:pPr>
              <w:pStyle w:val="10"/>
              <w:shd w:val="clear" w:color="auto" w:fill="FFFFFF"/>
              <w:spacing w:beforeAutospacing="0" w:after="300" w:afterAutospacing="0" w:line="360" w:lineRule="auto"/>
              <w:jc w:val="both"/>
              <w:textAlignment w:val="baseline"/>
              <w:rPr>
                <w:rFonts w:ascii="Calibri" w:hAnsi="Calibri" w:eastAsia="Helvetica" w:cs="Calibri"/>
                <w:szCs w:val="20"/>
                <w:shd w:val="clear" w:color="auto" w:fill="FFFFFF"/>
              </w:rPr>
            </w:pPr>
            <w:r>
              <w:rPr>
                <w:rFonts w:ascii="Calibri" w:hAnsi="Calibri" w:eastAsia="Helvetica" w:cs="Calibri"/>
                <w:sz w:val="18"/>
                <w:szCs w:val="18"/>
                <w:shd w:val="clear" w:color="auto" w:fill="FFFFFF"/>
              </w:rPr>
              <w:t>Art. 24. Nas contratações de serviços de Tecnologia da Informação em que haja previsão de reajuste de preços por aplicação de índice de correção monetária é obrigatória a adoção do Índice de Custos de Tecnologia da Informação - ICTI, mantido pela Fundação Instituto de Pesquisa Econômica Aplicada - IPEA.</w:t>
            </w:r>
          </w:p>
        </w:tc>
        <w:tc>
          <w:tcPr>
            <w:tcW w:w="2688" w:type="dxa"/>
            <w:shd w:val="clear" w:color="auto" w:fill="FFFFFF" w:themeFill="background1"/>
          </w:tcPr>
          <w:p>
            <w:pPr>
              <w:autoSpaceDE w:val="0"/>
              <w:autoSpaceDN w:val="0"/>
              <w:adjustRightInd w:val="0"/>
              <w:spacing w:after="0" w:line="240" w:lineRule="auto"/>
              <w:jc w:val="center"/>
              <w:rPr>
                <w:rFonts w:cstheme="minorHAnsi"/>
                <w:sz w:val="24"/>
                <w:szCs w:val="24"/>
              </w:rPr>
            </w:pPr>
          </w:p>
        </w:tc>
        <w:tc>
          <w:tcPr>
            <w:tcW w:w="2628"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509"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sz w:val="24"/>
                <w:szCs w:val="24"/>
              </w:rPr>
              <w:t>Foi certificado que objeto da contratação está compatível com a Lei de Diretrizes Orçamentárias?</w:t>
            </w:r>
            <w:r>
              <w:rPr>
                <w:rStyle w:val="6"/>
                <w:rFonts w:cstheme="minorHAnsi"/>
                <w:sz w:val="24"/>
                <w:szCs w:val="24"/>
              </w:rPr>
              <w:footnoteReference w:id="6"/>
            </w:r>
          </w:p>
        </w:tc>
        <w:sdt>
          <w:sdtPr>
            <w:rPr>
              <w:rFonts w:cstheme="minorHAnsi"/>
              <w:sz w:val="24"/>
              <w:szCs w:val="24"/>
            </w:rPr>
            <w:id w:val="-190302365"/>
            <w:placeholder>
              <w:docPart w:val="CD7D65029DA044E3B3200991C2DA01B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88"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28"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Há Estudo Técnico Preliminar?</w:t>
            </w:r>
            <w:r>
              <w:rPr>
                <w:rStyle w:val="6"/>
                <w:rFonts w:cstheme="minorHAnsi"/>
                <w:sz w:val="24"/>
                <w:szCs w:val="24"/>
              </w:rPr>
              <w:footnoteReference w:id="7"/>
            </w:r>
          </w:p>
        </w:tc>
        <w:sdt>
          <w:sdtPr>
            <w:rPr>
              <w:rFonts w:cstheme="minorHAnsi"/>
              <w:sz w:val="24"/>
              <w:szCs w:val="24"/>
            </w:rPr>
            <w:id w:val="1276681190"/>
            <w:placeholder>
              <w:docPart w:val="497CE9B69E0A4D1CAFB457C2940411B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88"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28"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 xml:space="preserve">O Estudo Técnico Preliminar contempla ao menos a descrição da necessidade, a estimativa do quantitativo, a estimativa do valor, a manifestação sobre o parcelamento e a manifestação sobre a viabilidade da contratação? </w:t>
            </w:r>
            <w:r>
              <w:rPr>
                <w:rStyle w:val="6"/>
                <w:rFonts w:cstheme="minorHAnsi"/>
                <w:sz w:val="24"/>
                <w:szCs w:val="24"/>
              </w:rPr>
              <w:footnoteReference w:id="8"/>
            </w:r>
          </w:p>
        </w:tc>
        <w:sdt>
          <w:sdtPr>
            <w:rPr>
              <w:rFonts w:cstheme="minorHAnsi"/>
              <w:sz w:val="24"/>
              <w:szCs w:val="24"/>
            </w:rPr>
            <w:id w:val="-1532109618"/>
            <w:placeholder>
              <w:docPart w:val="F696A43E00834E26AB5812E898FE5CC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688"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28" w:type="dxa"/>
            <w:shd w:val="clear" w:color="auto" w:fill="FFFFFF" w:themeFill="background1"/>
          </w:tcPr>
          <w:p>
            <w:pPr>
              <w:autoSpaceDE w:val="0"/>
              <w:autoSpaceDN w:val="0"/>
              <w:adjustRightInd w:val="0"/>
              <w:spacing w:after="0" w:line="240" w:lineRule="auto"/>
              <w:jc w:val="center"/>
              <w:rPr>
                <w:rFonts w:cstheme="minorHAnsi"/>
                <w:sz w:val="24"/>
                <w:szCs w:val="24"/>
              </w:rPr>
            </w:pPr>
          </w:p>
        </w:tc>
      </w:tr>
    </w:tbl>
    <w:p/>
    <w:tbl>
      <w:tblPr>
        <w:tblStyle w:val="16"/>
        <w:tblW w:w="10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9"/>
        <w:gridCol w:w="2887"/>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Há Análise de Riscos?</w:t>
            </w:r>
            <w:r>
              <w:rPr>
                <w:rStyle w:val="6"/>
                <w:rFonts w:cstheme="minorHAnsi"/>
                <w:sz w:val="24"/>
                <w:szCs w:val="24"/>
              </w:rPr>
              <w:footnoteReference w:id="9"/>
            </w:r>
          </w:p>
        </w:tc>
        <w:sdt>
          <w:sdtPr>
            <w:rPr>
              <w:rFonts w:cstheme="minorHAnsi"/>
              <w:sz w:val="24"/>
              <w:szCs w:val="24"/>
            </w:rPr>
            <w:id w:val="-1902899189"/>
            <w:placeholder>
              <w:docPart w:val="5AE39E9F94E4473B918FB48B3C5D1107"/>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Caso não existam os Estudos Técnicos Preliminares ou a Análise de Riscos, houve manifestação justificando a ausência do documento?</w:t>
            </w:r>
            <w:r>
              <w:rPr>
                <w:rStyle w:val="6"/>
                <w:rFonts w:cstheme="minorHAnsi"/>
                <w:sz w:val="24"/>
                <w:szCs w:val="24"/>
              </w:rPr>
              <w:footnoteReference w:id="10"/>
            </w:r>
          </w:p>
        </w:tc>
        <w:sdt>
          <w:sdtPr>
            <w:rPr>
              <w:rFonts w:cstheme="minorHAnsi"/>
              <w:sz w:val="24"/>
              <w:szCs w:val="24"/>
            </w:rPr>
            <w:id w:val="-1402830283"/>
            <w:placeholder>
              <w:docPart w:val="845B5FB9A52E4F13AC53F73E0786E25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Consta justificativa para a ausência dos itens não obrigatórios dos Estudos Técnicos Preliminares?</w:t>
            </w:r>
            <w:r>
              <w:rPr>
                <w:rStyle w:val="6"/>
                <w:rFonts w:cstheme="minorHAnsi"/>
                <w:sz w:val="24"/>
                <w:szCs w:val="24"/>
              </w:rPr>
              <w:footnoteReference w:id="11"/>
            </w:r>
          </w:p>
        </w:tc>
        <w:sdt>
          <w:sdtPr>
            <w:rPr>
              <w:rFonts w:cstheme="minorHAnsi"/>
              <w:sz w:val="24"/>
              <w:szCs w:val="24"/>
            </w:rPr>
            <w:id w:val="1200352223"/>
            <w:placeholder>
              <w:docPart w:val="49D2FF1BD8AC4EF2A65F13030E159A7D"/>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Houve manifestação justificando as exigências de práticas e/ou critérios de sustentabilidade ou sua dispensa no caso concreto?</w:t>
            </w:r>
            <w:r>
              <w:rPr>
                <w:rStyle w:val="6"/>
                <w:rFonts w:cstheme="minorHAnsi"/>
                <w:sz w:val="24"/>
                <w:szCs w:val="24"/>
              </w:rPr>
              <w:footnoteReference w:id="12"/>
            </w:r>
          </w:p>
        </w:tc>
        <w:sdt>
          <w:sdtPr>
            <w:rPr>
              <w:rFonts w:cstheme="minorHAnsi"/>
              <w:sz w:val="24"/>
              <w:szCs w:val="24"/>
            </w:rPr>
            <w:id w:val="-1019849163"/>
            <w:placeholder>
              <w:docPart w:val="5B59FA86580F4FDBB64737D5BB554B3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A autoridade manifestou-se sobre a aplicabilidade ou não de matriz de alocação de riscos?</w:t>
            </w:r>
            <w:r>
              <w:rPr>
                <w:rStyle w:val="6"/>
                <w:rFonts w:cstheme="minorHAnsi"/>
                <w:sz w:val="24"/>
                <w:szCs w:val="24"/>
              </w:rPr>
              <w:footnoteReference w:id="13"/>
            </w:r>
          </w:p>
        </w:tc>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p>
        </w:tc>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Há termo de referência?</w:t>
            </w:r>
            <w:r>
              <w:rPr>
                <w:rStyle w:val="6"/>
                <w:rFonts w:cstheme="minorHAnsi"/>
                <w:sz w:val="24"/>
                <w:szCs w:val="24"/>
              </w:rPr>
              <w:footnoteReference w:id="14"/>
            </w:r>
          </w:p>
        </w:tc>
        <w:sdt>
          <w:sdtPr>
            <w:rPr>
              <w:rFonts w:cstheme="minorHAnsi"/>
              <w:sz w:val="24"/>
              <w:szCs w:val="24"/>
            </w:rPr>
            <w:id w:val="-176048710"/>
            <w:placeholder>
              <w:docPart w:val="ACB27DFB113347EEB1D156AD909BEC2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Foi certificada a utilização de modelos de minutas padronizados de Termos de Referência da Advocacia-Geral União ou houve justificativa para sua não utilização?</w:t>
            </w:r>
            <w:r>
              <w:rPr>
                <w:rStyle w:val="6"/>
                <w:rFonts w:cstheme="minorHAnsi"/>
                <w:sz w:val="24"/>
                <w:szCs w:val="24"/>
              </w:rPr>
              <w:footnoteReference w:id="15"/>
            </w:r>
          </w:p>
        </w:tc>
        <w:sdt>
          <w:sdtPr>
            <w:rPr>
              <w:rFonts w:cstheme="minorHAnsi"/>
              <w:sz w:val="24"/>
              <w:szCs w:val="24"/>
            </w:rPr>
            <w:id w:val="1935858373"/>
            <w:placeholder>
              <w:docPart w:val="1378E9C686654EB3BD84B3C609C87819"/>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Sendo adotado modelo padronizado de termo de referência, foram justificadas e destacadas visualmente, no processo, eventuais alterações?</w:t>
            </w:r>
            <w:r>
              <w:rPr>
                <w:rStyle w:val="6"/>
                <w:rFonts w:cstheme="minorHAnsi"/>
                <w:sz w:val="24"/>
                <w:szCs w:val="24"/>
              </w:rPr>
              <w:footnoteReference w:id="16"/>
            </w:r>
          </w:p>
        </w:tc>
        <w:sdt>
          <w:sdtPr>
            <w:rPr>
              <w:rFonts w:cstheme="minorHAnsi"/>
              <w:sz w:val="24"/>
              <w:szCs w:val="24"/>
            </w:rPr>
            <w:id w:val="2065763976"/>
            <w:placeholder>
              <w:docPart w:val="075F2E5F1EF54F948A4E879F20D55EE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Foram utilizados os modelos padronizados de instrumentos contratuais da Advocacia-Geral da União, com eventuais alterações destacadas e justificadas?</w:t>
            </w:r>
            <w:r>
              <w:rPr>
                <w:rStyle w:val="6"/>
                <w:rFonts w:cstheme="minorHAnsi"/>
                <w:sz w:val="24"/>
                <w:szCs w:val="24"/>
              </w:rPr>
              <w:footnoteReference w:id="17"/>
            </w:r>
          </w:p>
          <w:p>
            <w:pPr>
              <w:autoSpaceDE w:val="0"/>
              <w:autoSpaceDN w:val="0"/>
              <w:adjustRightInd w:val="0"/>
              <w:spacing w:after="0" w:line="240" w:lineRule="auto"/>
              <w:jc w:val="both"/>
              <w:rPr>
                <w:rFonts w:cstheme="minorHAnsi"/>
                <w:sz w:val="24"/>
                <w:szCs w:val="24"/>
              </w:rPr>
            </w:pPr>
          </w:p>
        </w:tc>
        <w:sdt>
          <w:sdtPr>
            <w:rPr>
              <w:rFonts w:cstheme="minorHAnsi"/>
              <w:sz w:val="24"/>
              <w:szCs w:val="24"/>
            </w:rPr>
            <w:id w:val="-413780690"/>
            <w:placeholder>
              <w:docPart w:val="306574C65C42429A9F2BE76188AE2BD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Foi demonstrado que a previsão de recursos orçamentários é compatível com a despesa estimada?</w:t>
            </w:r>
            <w:r>
              <w:rPr>
                <w:rStyle w:val="6"/>
                <w:rFonts w:cstheme="minorHAnsi"/>
                <w:sz w:val="24"/>
                <w:szCs w:val="24"/>
              </w:rPr>
              <w:footnoteReference w:id="18"/>
            </w:r>
          </w:p>
        </w:tc>
        <w:sdt>
          <w:sdtPr>
            <w:rPr>
              <w:rFonts w:cstheme="minorHAnsi"/>
              <w:sz w:val="24"/>
              <w:szCs w:val="24"/>
            </w:rPr>
            <w:id w:val="1478403"/>
            <w:placeholder>
              <w:docPart w:val="3FBFF6D90C5C4775B88E2EDDA8E1E86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atividade de custeio, foi certificada a observância do art. 3º do Decreto 10.193/19?</w:t>
            </w:r>
          </w:p>
        </w:tc>
        <w:sdt>
          <w:sdtPr>
            <w:rPr>
              <w:rFonts w:cstheme="minorHAnsi"/>
              <w:sz w:val="24"/>
              <w:szCs w:val="24"/>
            </w:rPr>
            <w:id w:val="1727725744"/>
            <w:placeholder>
              <w:docPart w:val="2700BF313E9E4B889F98B1661EA2044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contratação que envolva a criação, expansão ou aperfeiçoamento de ação governamental que acarrete aumento da despesa, constam dos autos estimativa do impacto orçamentário-financeiro e declaração sobre adequação orçamentária e financeira?</w:t>
            </w:r>
            <w:r>
              <w:rPr>
                <w:rStyle w:val="6"/>
                <w:rFonts w:cstheme="minorHAnsi"/>
                <w:sz w:val="24"/>
                <w:szCs w:val="24"/>
              </w:rPr>
              <w:footnoteReference w:id="19"/>
            </w:r>
          </w:p>
        </w:tc>
        <w:sdt>
          <w:sdtPr>
            <w:rPr>
              <w:rFonts w:cstheme="minorHAnsi"/>
              <w:sz w:val="24"/>
              <w:szCs w:val="24"/>
            </w:rPr>
            <w:id w:val="1580020913"/>
            <w:placeholder>
              <w:docPart w:val="1BE0D734F3DD4AF093AD7D3BED48533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Consta dos autos certificação acompanhada de comprovação de que o contratado preenche os requisitos de habilitação e de qualificação mínima necessários?</w:t>
            </w:r>
            <w:r>
              <w:rPr>
                <w:rStyle w:val="6"/>
                <w:rFonts w:cstheme="minorHAnsi"/>
                <w:sz w:val="24"/>
                <w:szCs w:val="24"/>
              </w:rPr>
              <w:footnoteReference w:id="20"/>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color w:val="FF0000"/>
                <w:sz w:val="24"/>
                <w:szCs w:val="24"/>
              </w:rPr>
              <w:t>Consultado em momento oportuno pela Coordenação de Compras de Diretas - CCD, após definição da empresa vencedora</w:t>
            </w:r>
            <w:r>
              <w:rPr>
                <w:rFonts w:cstheme="minorHAnsi"/>
                <w:sz w:val="24"/>
                <w:szCs w:val="24"/>
              </w:rPr>
              <w:t>.</w:t>
            </w:r>
          </w:p>
        </w:tc>
        <w:sdt>
          <w:sdtPr>
            <w:rPr>
              <w:rFonts w:cstheme="minorHAnsi"/>
              <w:sz w:val="24"/>
              <w:szCs w:val="24"/>
            </w:rPr>
            <w:id w:val="1563758412"/>
            <w:placeholder>
              <w:docPart w:val="0DB33494748F472181D188125113ACD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Foi juntada aos autos consulta ao CADIN?</w:t>
            </w:r>
            <w:r>
              <w:rPr>
                <w:rStyle w:val="6"/>
                <w:rFonts w:cstheme="minorHAnsi"/>
                <w:sz w:val="24"/>
                <w:szCs w:val="24"/>
              </w:rPr>
              <w:footnoteReference w:id="21"/>
            </w:r>
          </w:p>
          <w:p>
            <w:pPr>
              <w:autoSpaceDE w:val="0"/>
              <w:autoSpaceDN w:val="0"/>
              <w:adjustRightInd w:val="0"/>
              <w:spacing w:after="0" w:line="240" w:lineRule="auto"/>
              <w:jc w:val="both"/>
              <w:rPr>
                <w:rFonts w:cstheme="minorHAnsi"/>
                <w:color w:val="FF0000"/>
                <w:sz w:val="18"/>
                <w:szCs w:val="18"/>
              </w:rPr>
            </w:pPr>
          </w:p>
          <w:p>
            <w:pPr>
              <w:autoSpaceDE w:val="0"/>
              <w:autoSpaceDN w:val="0"/>
              <w:adjustRightInd w:val="0"/>
              <w:spacing w:after="0" w:line="240" w:lineRule="auto"/>
              <w:jc w:val="both"/>
              <w:rPr>
                <w:rFonts w:cstheme="minorHAnsi"/>
                <w:color w:val="FF0000"/>
                <w:sz w:val="18"/>
                <w:szCs w:val="18"/>
              </w:rPr>
            </w:pPr>
          </w:p>
          <w:p>
            <w:pPr>
              <w:autoSpaceDE w:val="0"/>
              <w:autoSpaceDN w:val="0"/>
              <w:adjustRightInd w:val="0"/>
              <w:spacing w:after="0" w:line="240" w:lineRule="auto"/>
              <w:jc w:val="both"/>
              <w:rPr>
                <w:rFonts w:cstheme="minorHAnsi"/>
                <w:sz w:val="24"/>
                <w:szCs w:val="24"/>
              </w:rPr>
            </w:pPr>
            <w:r>
              <w:rPr>
                <w:rFonts w:cstheme="minorHAnsi"/>
                <w:color w:val="FF0000"/>
                <w:sz w:val="24"/>
                <w:szCs w:val="24"/>
              </w:rPr>
              <w:t>Consultado em momento oportuno pela Coordenação de Compras de Diretas - CCD, após definição da empresa vencedora</w:t>
            </w:r>
            <w:r>
              <w:rPr>
                <w:rFonts w:cstheme="minorHAnsi"/>
                <w:sz w:val="24"/>
                <w:szCs w:val="24"/>
              </w:rPr>
              <w:t xml:space="preserve">.                   </w:t>
            </w:r>
          </w:p>
        </w:tc>
        <w:tc>
          <w:tcPr>
            <w:tcW w:w="2887" w:type="dxa"/>
            <w:shd w:val="clear" w:color="auto" w:fill="FFFFFF" w:themeFill="background1"/>
          </w:tcPr>
          <w:sdt>
            <w:sdtPr>
              <w:rPr>
                <w:rFonts w:cstheme="minorHAnsi"/>
                <w:sz w:val="24"/>
                <w:szCs w:val="24"/>
              </w:rPr>
              <w:id w:val="1282769854"/>
              <w:placeholder>
                <w:docPart w:val="{e131a61c-5d10-4439-99b6-84763da77b25}"/>
              </w:placeholder>
              <w:comboBox>
                <w:listItem w:displayText="Sim" w:value="Sim"/>
                <w:listItem w:displayText="Não" w:value="Não"/>
                <w:listItem w:displayText="Não se aplica" w:value="Não se aplica"/>
              </w:comboBox>
            </w:sdtPr>
            <w:sdtEndPr>
              <w:rPr>
                <w:rFonts w:cstheme="minorHAnsi"/>
                <w:sz w:val="24"/>
                <w:szCs w:val="24"/>
              </w:rPr>
            </w:sdtEndPr>
            <w:sdtContent>
              <w:p>
                <w:pPr>
                  <w:autoSpaceDE w:val="0"/>
                  <w:autoSpaceDN w:val="0"/>
                  <w:adjustRightInd w:val="0"/>
                  <w:spacing w:after="0" w:line="240" w:lineRule="auto"/>
                  <w:jc w:val="center"/>
                  <w:rPr>
                    <w:rFonts w:cstheme="minorHAnsi"/>
                    <w:sz w:val="24"/>
                    <w:szCs w:val="24"/>
                  </w:rPr>
                </w:pPr>
                <w:r>
                  <w:rPr>
                    <w:rFonts w:cstheme="minorHAnsi"/>
                    <w:sz w:val="24"/>
                    <w:szCs w:val="24"/>
                  </w:rPr>
                  <w:t>Resposta</w:t>
                </w:r>
              </w:p>
            </w:sdtContent>
          </w:sdt>
          <w:p>
            <w:pPr>
              <w:autoSpaceDE w:val="0"/>
              <w:autoSpaceDN w:val="0"/>
              <w:adjustRightInd w:val="0"/>
              <w:spacing w:after="0" w:line="240" w:lineRule="auto"/>
              <w:jc w:val="center"/>
              <w:rPr>
                <w:rFonts w:cstheme="minorHAnsi"/>
                <w:sz w:val="24"/>
                <w:szCs w:val="24"/>
              </w:rPr>
            </w:pPr>
          </w:p>
        </w:tc>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bl>
    <w:p/>
    <w:p/>
    <w:tbl>
      <w:tblPr>
        <w:tblStyle w:val="16"/>
        <w:tblW w:w="10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9"/>
        <w:gridCol w:w="2887"/>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Houve a autorização da autoridade competente?</w:t>
            </w:r>
            <w:r>
              <w:rPr>
                <w:rStyle w:val="6"/>
                <w:rFonts w:cstheme="minorHAnsi"/>
                <w:sz w:val="24"/>
                <w:szCs w:val="24"/>
              </w:rPr>
              <w:footnoteReference w:id="22"/>
            </w:r>
            <w:r>
              <w:rPr>
                <w:rFonts w:cstheme="minorHAnsi"/>
                <w:sz w:val="24"/>
                <w:szCs w:val="24"/>
              </w:rPr>
              <w:t xml:space="preserve"> </w:t>
            </w:r>
          </w:p>
        </w:tc>
        <w:tc>
          <w:tcPr>
            <w:tcW w:w="2887" w:type="dxa"/>
            <w:shd w:val="clear" w:color="auto" w:fill="FFFFFF" w:themeFill="background1"/>
          </w:tcPr>
          <w:sdt>
            <w:sdtPr>
              <w:rPr>
                <w:rFonts w:cstheme="minorHAnsi"/>
                <w:sz w:val="24"/>
                <w:szCs w:val="24"/>
              </w:rPr>
              <w:id w:val="1522435437"/>
              <w:placeholder>
                <w:docPart w:val="{39682bc2-f7a9-4fbd-ad21-6c3163d82825}"/>
              </w:placeholder>
              <w:comboBox>
                <w:listItem w:displayText="Sim" w:value="Sim"/>
                <w:listItem w:displayText="Não" w:value="Não"/>
                <w:listItem w:displayText="Não se aplica" w:value="Não se aplica"/>
              </w:comboBox>
            </w:sdtPr>
            <w:sdtEndPr>
              <w:rPr>
                <w:rFonts w:cstheme="minorHAnsi"/>
                <w:sz w:val="24"/>
                <w:szCs w:val="24"/>
              </w:rPr>
            </w:sdtEndPr>
            <w:sdtContent>
              <w:p>
                <w:pPr>
                  <w:autoSpaceDE w:val="0"/>
                  <w:autoSpaceDN w:val="0"/>
                  <w:adjustRightInd w:val="0"/>
                  <w:spacing w:after="0" w:line="240" w:lineRule="auto"/>
                  <w:jc w:val="center"/>
                  <w:rPr>
                    <w:rFonts w:cstheme="minorHAnsi"/>
                    <w:sz w:val="24"/>
                    <w:szCs w:val="24"/>
                  </w:rPr>
                </w:pPr>
                <w:r>
                  <w:rPr>
                    <w:rFonts w:cstheme="minorHAnsi"/>
                    <w:sz w:val="24"/>
                    <w:szCs w:val="24"/>
                  </w:rPr>
                  <w:t>Resposta</w:t>
                </w:r>
              </w:p>
            </w:sdtContent>
          </w:sdt>
          <w:p>
            <w:pPr>
              <w:autoSpaceDE w:val="0"/>
              <w:autoSpaceDN w:val="0"/>
              <w:adjustRightInd w:val="0"/>
              <w:spacing w:after="0" w:line="240" w:lineRule="auto"/>
              <w:jc w:val="center"/>
              <w:rPr>
                <w:rFonts w:cstheme="minorHAnsi"/>
                <w:sz w:val="24"/>
                <w:szCs w:val="24"/>
              </w:rPr>
            </w:pPr>
          </w:p>
        </w:tc>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9"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Sendo adotado registro de preços, a contratação abrange mais de um órgão ou entidade?</w:t>
            </w:r>
            <w:r>
              <w:rPr>
                <w:rStyle w:val="6"/>
                <w:rFonts w:cstheme="minorHAnsi"/>
                <w:sz w:val="24"/>
                <w:szCs w:val="24"/>
              </w:rPr>
              <w:footnoteReference w:id="23"/>
            </w:r>
          </w:p>
        </w:tc>
        <w:tc>
          <w:tcPr>
            <w:tcW w:w="2887" w:type="dxa"/>
            <w:shd w:val="clear" w:color="auto" w:fill="FFFFFF" w:themeFill="background1"/>
          </w:tcPr>
          <w:p>
            <w:pPr>
              <w:autoSpaceDE w:val="0"/>
              <w:autoSpaceDN w:val="0"/>
              <w:adjustRightInd w:val="0"/>
              <w:spacing w:after="0" w:line="240" w:lineRule="auto"/>
              <w:jc w:val="center"/>
              <w:rPr>
                <w:rFonts w:cstheme="minorHAnsi"/>
                <w:sz w:val="24"/>
                <w:szCs w:val="24"/>
              </w:rPr>
            </w:pPr>
          </w:p>
          <w:p>
            <w:pPr>
              <w:autoSpaceDE w:val="0"/>
              <w:autoSpaceDN w:val="0"/>
              <w:adjustRightInd w:val="0"/>
              <w:spacing w:after="0" w:line="240" w:lineRule="auto"/>
              <w:jc w:val="center"/>
              <w:rPr>
                <w:rFonts w:cstheme="minorHAnsi"/>
                <w:sz w:val="24"/>
                <w:szCs w:val="24"/>
              </w:rPr>
            </w:pPr>
          </w:p>
          <w:p>
            <w:pPr>
              <w:autoSpaceDE w:val="0"/>
              <w:autoSpaceDN w:val="0"/>
              <w:adjustRightInd w:val="0"/>
              <w:spacing w:after="0" w:line="240" w:lineRule="auto"/>
              <w:jc w:val="center"/>
              <w:rPr>
                <w:rFonts w:cstheme="minorHAnsi"/>
                <w:sz w:val="24"/>
                <w:szCs w:val="24"/>
              </w:rPr>
            </w:pPr>
          </w:p>
          <w:sdt>
            <w:sdtPr>
              <w:rPr>
                <w:rFonts w:cstheme="minorHAnsi"/>
                <w:sz w:val="24"/>
                <w:szCs w:val="24"/>
              </w:rPr>
              <w:id w:val="171148896"/>
              <w:placeholder>
                <w:docPart w:val="01C6B7E4F851442D8072C771402EDEE8"/>
              </w:placeholder>
              <w:comboBox>
                <w:listItem w:displayText="Sim" w:value="Sim"/>
                <w:listItem w:displayText="Não" w:value="Não"/>
                <w:listItem w:displayText="Não se aplica" w:value="Não se aplica"/>
              </w:comboBox>
            </w:sdtPr>
            <w:sdtEndPr>
              <w:rPr>
                <w:rFonts w:cstheme="minorHAnsi"/>
                <w:sz w:val="24"/>
                <w:szCs w:val="24"/>
              </w:rPr>
            </w:sdtEndPr>
            <w:sdtContent>
              <w:p>
                <w:pPr>
                  <w:autoSpaceDE w:val="0"/>
                  <w:autoSpaceDN w:val="0"/>
                  <w:adjustRightInd w:val="0"/>
                  <w:spacing w:after="0" w:line="240" w:lineRule="auto"/>
                  <w:jc w:val="center"/>
                  <w:rPr>
                    <w:rFonts w:cstheme="minorHAnsi"/>
                    <w:sz w:val="24"/>
                    <w:szCs w:val="24"/>
                  </w:rPr>
                </w:pPr>
                <w:r>
                  <w:rPr>
                    <w:rFonts w:cstheme="minorHAnsi"/>
                    <w:sz w:val="24"/>
                    <w:szCs w:val="24"/>
                  </w:rPr>
                  <w:t>Resposta</w:t>
                </w:r>
              </w:p>
            </w:sdtContent>
          </w:sdt>
        </w:tc>
        <w:tc>
          <w:tcPr>
            <w:tcW w:w="2689" w:type="dxa"/>
            <w:shd w:val="clear" w:color="auto" w:fill="FFFFFF" w:themeFill="background1"/>
          </w:tcPr>
          <w:p>
            <w:pPr>
              <w:autoSpaceDE w:val="0"/>
              <w:autoSpaceDN w:val="0"/>
              <w:adjustRightInd w:val="0"/>
              <w:spacing w:after="0" w:line="240" w:lineRule="auto"/>
              <w:jc w:val="center"/>
              <w:rPr>
                <w:rFonts w:cstheme="minorHAnsi"/>
                <w:sz w:val="24"/>
                <w:szCs w:val="24"/>
              </w:rPr>
            </w:pPr>
          </w:p>
          <w:p>
            <w:pPr>
              <w:autoSpaceDE w:val="0"/>
              <w:autoSpaceDN w:val="0"/>
              <w:adjustRightInd w:val="0"/>
              <w:spacing w:after="0" w:line="240" w:lineRule="auto"/>
              <w:jc w:val="center"/>
              <w:rPr>
                <w:rFonts w:cstheme="minorHAnsi"/>
                <w:sz w:val="24"/>
                <w:szCs w:val="24"/>
              </w:rPr>
            </w:pPr>
          </w:p>
          <w:p>
            <w:pPr>
              <w:autoSpaceDE w:val="0"/>
              <w:autoSpaceDN w:val="0"/>
              <w:adjustRightInd w:val="0"/>
              <w:spacing w:after="0" w:line="240" w:lineRule="auto"/>
              <w:jc w:val="center"/>
              <w:rPr>
                <w:rFonts w:cstheme="minorHAnsi"/>
                <w:sz w:val="24"/>
                <w:szCs w:val="24"/>
              </w:rPr>
            </w:pPr>
          </w:p>
          <w:p>
            <w:pPr>
              <w:autoSpaceDE w:val="0"/>
              <w:autoSpaceDN w:val="0"/>
              <w:adjustRightInd w:val="0"/>
              <w:spacing w:after="0" w:line="240" w:lineRule="auto"/>
              <w:jc w:val="center"/>
              <w:rPr>
                <w:rFonts w:cstheme="minorHAnsi"/>
                <w:sz w:val="24"/>
                <w:szCs w:val="24"/>
              </w:rPr>
            </w:pPr>
          </w:p>
        </w:tc>
      </w:tr>
    </w:tbl>
    <w:p>
      <w:pPr>
        <w:spacing w:after="0" w:line="240" w:lineRule="auto"/>
        <w:jc w:val="both"/>
      </w:pPr>
    </w:p>
    <w:p>
      <w:pPr>
        <w:spacing w:after="0" w:line="240" w:lineRule="auto"/>
        <w:jc w:val="both"/>
      </w:pPr>
    </w:p>
    <w:p>
      <w:pPr>
        <w:spacing w:after="0" w:line="240" w:lineRule="auto"/>
        <w:jc w:val="both"/>
      </w:pPr>
    </w:p>
    <w:p>
      <w:pPr>
        <w:spacing w:after="0" w:line="240" w:lineRule="auto"/>
        <w:jc w:val="both"/>
      </w:pPr>
    </w:p>
    <w:tbl>
      <w:tblPr>
        <w:tblStyle w:val="16"/>
        <w:tblW w:w="10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4"/>
        <w:gridCol w:w="20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99"/>
          </w:tcPr>
          <w:p>
            <w:pPr>
              <w:autoSpaceDE w:val="0"/>
              <w:autoSpaceDN w:val="0"/>
              <w:adjustRightInd w:val="0"/>
              <w:spacing w:after="0" w:line="240" w:lineRule="auto"/>
              <w:jc w:val="both"/>
              <w:rPr>
                <w:rFonts w:cstheme="minorHAnsi"/>
                <w:b/>
                <w:bCs/>
                <w:sz w:val="28"/>
                <w:szCs w:val="28"/>
              </w:rPr>
            </w:pPr>
            <w:r>
              <w:rPr>
                <w:rFonts w:cstheme="minorHAnsi"/>
                <w:b/>
                <w:sz w:val="28"/>
                <w:szCs w:val="28"/>
              </w:rPr>
              <w:t xml:space="preserve">LISTA DE VERIFICAÇÃO 2A - </w:t>
            </w:r>
            <w:r>
              <w:rPr>
                <w:rFonts w:cstheme="minorHAnsi"/>
                <w:b/>
                <w:bCs/>
                <w:sz w:val="28"/>
                <w:szCs w:val="28"/>
              </w:rPr>
              <w:t>VERIFICAÇÃO ESPECÍFICA E EXCLUSIVA PARA CONTRATAÇÃO POR INEXIGIBILIDADE</w:t>
            </w:r>
          </w:p>
          <w:p>
            <w:pPr>
              <w:autoSpaceDE w:val="0"/>
              <w:autoSpaceDN w:val="0"/>
              <w:adjustRightInd w:val="0"/>
              <w:spacing w:after="0" w:line="240" w:lineRule="auto"/>
              <w:jc w:val="both"/>
              <w:rPr>
                <w:rFonts w:cstheme="minorHAnsi"/>
                <w:b/>
                <w:bCs/>
                <w:sz w:val="28"/>
                <w:szCs w:val="28"/>
              </w:rPr>
            </w:pPr>
          </w:p>
          <w:p>
            <w:pPr>
              <w:autoSpaceDE w:val="0"/>
              <w:autoSpaceDN w:val="0"/>
              <w:adjustRightInd w:val="0"/>
              <w:spacing w:after="0" w:line="240" w:lineRule="auto"/>
              <w:jc w:val="both"/>
              <w:rPr>
                <w:rFonts w:cstheme="minorHAnsi"/>
                <w:b/>
                <w:bCs/>
                <w:sz w:val="28"/>
                <w:szCs w:val="28"/>
              </w:rPr>
            </w:pPr>
          </w:p>
          <w:p>
            <w:pPr>
              <w:autoSpaceDE w:val="0"/>
              <w:autoSpaceDN w:val="0"/>
              <w:adjustRightInd w:val="0"/>
              <w:spacing w:after="0" w:line="240" w:lineRule="auto"/>
              <w:jc w:val="both"/>
              <w:rPr>
                <w:rFonts w:cstheme="minorHAnsi"/>
                <w:b/>
                <w:bCs/>
                <w:sz w:val="28"/>
                <w:szCs w:val="28"/>
              </w:rPr>
            </w:pPr>
          </w:p>
          <w:p>
            <w:pPr>
              <w:autoSpaceDE w:val="0"/>
              <w:autoSpaceDN w:val="0"/>
              <w:adjustRightInd w:val="0"/>
              <w:spacing w:after="0" w:line="240" w:lineRule="auto"/>
              <w:jc w:val="both"/>
              <w:rPr>
                <w:rFonts w:cstheme="minorHAnsi"/>
                <w:b/>
                <w:bCs/>
                <w:sz w:val="28"/>
                <w:szCs w:val="28"/>
              </w:rPr>
            </w:pPr>
          </w:p>
          <w:p>
            <w:pPr>
              <w:autoSpaceDE w:val="0"/>
              <w:autoSpaceDN w:val="0"/>
              <w:adjustRightInd w:val="0"/>
              <w:spacing w:after="0" w:line="240" w:lineRule="auto"/>
              <w:jc w:val="center"/>
              <w:rPr>
                <w:rFonts w:cstheme="minorHAnsi"/>
                <w:sz w:val="24"/>
                <w:szCs w:val="24"/>
              </w:rPr>
            </w:pPr>
          </w:p>
        </w:tc>
        <w:tc>
          <w:tcPr>
            <w:tcW w:w="2064"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Atende plenamente a exigência?</w:t>
            </w:r>
          </w:p>
          <w:p>
            <w:pPr>
              <w:autoSpaceDE w:val="0"/>
              <w:autoSpaceDN w:val="0"/>
              <w:adjustRightInd w:val="0"/>
              <w:spacing w:after="0" w:line="240" w:lineRule="auto"/>
              <w:jc w:val="center"/>
              <w:rPr>
                <w:rFonts w:cstheme="minorHAnsi"/>
                <w:sz w:val="24"/>
                <w:szCs w:val="24"/>
              </w:rPr>
            </w:pPr>
          </w:p>
        </w:tc>
        <w:tc>
          <w:tcPr>
            <w:tcW w:w="1842"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Indicação do local do processo em que foi atendida a exigência (doc. / fls. / SIPAC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Consta manifestação técnica demonstrando a inviabilidade de competição?</w:t>
            </w:r>
            <w:r>
              <w:rPr>
                <w:rStyle w:val="4"/>
                <w:rFonts w:cstheme="minorHAnsi"/>
                <w:sz w:val="24"/>
                <w:szCs w:val="24"/>
              </w:rPr>
              <w:t xml:space="preserve"> </w:t>
            </w:r>
            <w:r>
              <w:rPr>
                <w:rStyle w:val="6"/>
                <w:rFonts w:cstheme="minorHAnsi"/>
                <w:sz w:val="24"/>
                <w:szCs w:val="24"/>
              </w:rPr>
              <w:footnoteReference w:id="24"/>
            </w:r>
          </w:p>
        </w:tc>
        <w:sdt>
          <w:sdtPr>
            <w:rPr>
              <w:rFonts w:cstheme="minorHAnsi"/>
              <w:sz w:val="24"/>
              <w:szCs w:val="24"/>
            </w:rPr>
            <w:id w:val="-536898319"/>
            <w:placeholder>
              <w:docPart w:val="FC38D1A6BD55446BA5F0F6D12AAE417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Houve justificativa do preço com base no regulamento pertinente?</w:t>
            </w:r>
            <w:r>
              <w:rPr>
                <w:rStyle w:val="6"/>
                <w:rFonts w:cstheme="minorHAnsi"/>
                <w:sz w:val="24"/>
                <w:szCs w:val="24"/>
              </w:rPr>
              <w:footnoteReference w:id="25"/>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color w:val="FF0000"/>
                <w:sz w:val="24"/>
                <w:szCs w:val="24"/>
              </w:rPr>
            </w:pPr>
          </w:p>
          <w:p>
            <w:pPr>
              <w:autoSpaceDE w:val="0"/>
              <w:autoSpaceDN w:val="0"/>
              <w:adjustRightInd w:val="0"/>
              <w:spacing w:after="0" w:line="240" w:lineRule="auto"/>
              <w:jc w:val="both"/>
              <w:rPr>
                <w:rFonts w:cstheme="minorHAnsi"/>
                <w:sz w:val="24"/>
                <w:szCs w:val="24"/>
              </w:rPr>
            </w:pPr>
            <w:r>
              <w:rPr>
                <w:rFonts w:cstheme="minorHAnsi"/>
                <w:color w:val="FF0000"/>
                <w:sz w:val="24"/>
                <w:szCs w:val="24"/>
              </w:rPr>
              <w:t>Quando Inexigibilidade (art. 74 da Lei nº 14.133/21), consulta dos preços (Portal da Transparência Consultando o CNPJ da empresa) se é o mesmo valor da contratação ofertado para os outros órgãos.</w:t>
            </w:r>
          </w:p>
        </w:tc>
        <w:sdt>
          <w:sdtPr>
            <w:rPr>
              <w:rFonts w:cstheme="minorHAnsi"/>
              <w:sz w:val="24"/>
              <w:szCs w:val="24"/>
            </w:rPr>
            <w:id w:val="1688876172"/>
            <w:placeholder>
              <w:docPart w:val="C446FDDEC7964D49891AD303806A769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1 (um) ano anterior à data da contratação pela Administração?</w:t>
            </w:r>
            <w:r>
              <w:rPr>
                <w:rStyle w:val="6"/>
                <w:rFonts w:cstheme="minorHAnsi"/>
                <w:sz w:val="24"/>
                <w:szCs w:val="24"/>
              </w:rPr>
              <w:footnoteReference w:id="26"/>
            </w:r>
          </w:p>
        </w:tc>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p>
        </w:tc>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A justificativa do preço demonstra que não há viabilidade de competição?</w:t>
            </w:r>
            <w:r>
              <w:rPr>
                <w:rStyle w:val="6"/>
                <w:rFonts w:cstheme="minorHAnsi"/>
                <w:sz w:val="24"/>
                <w:szCs w:val="24"/>
              </w:rPr>
              <w:footnoteReference w:id="27"/>
            </w:r>
            <w:r>
              <w:rPr>
                <w:rFonts w:cstheme="minorHAnsi"/>
                <w:sz w:val="24"/>
                <w:szCs w:val="24"/>
              </w:rPr>
              <w:t xml:space="preserve">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color w:val="FF0000"/>
                <w:sz w:val="24"/>
                <w:szCs w:val="24"/>
              </w:rPr>
            </w:pPr>
            <w:r>
              <w:rPr>
                <w:rFonts w:cstheme="minorHAnsi"/>
                <w:color w:val="FF0000"/>
                <w:sz w:val="24"/>
                <w:szCs w:val="24"/>
              </w:rPr>
              <w:t>Quando Inexigibilidade (art. 74 da Lei nº 14.133/21), consulta dos preços (Portal da Transparência Consultando o CNPJ da empresa) se é o mesmo valor da contratação ofertado para os outros órgãos.</w:t>
            </w:r>
          </w:p>
        </w:tc>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p>
        </w:tc>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contratação de fornecedor exclusivo com base no art. 74, I, da Lei 14133/21, consta documento idôneo capaz de comprovar a exclusividade?</w:t>
            </w:r>
            <w:r>
              <w:rPr>
                <w:rStyle w:val="6"/>
                <w:rFonts w:cstheme="minorHAnsi"/>
                <w:sz w:val="24"/>
                <w:szCs w:val="24"/>
              </w:rPr>
              <w:footnoteReference w:id="28"/>
            </w:r>
          </w:p>
        </w:tc>
        <w:sdt>
          <w:sdtPr>
            <w:rPr>
              <w:rFonts w:cstheme="minorHAnsi"/>
              <w:sz w:val="24"/>
              <w:szCs w:val="24"/>
            </w:rPr>
            <w:id w:val="749084857"/>
            <w:placeholder>
              <w:docPart w:val="39E4DC8A62764F8683903C9B4176D45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contratação de fornecedor exclusivo com base no art. 74, I, da Lei 14133/21, foi observada a vedação de preferência por marca específica?</w:t>
            </w:r>
            <w:r>
              <w:rPr>
                <w:rStyle w:val="6"/>
                <w:rFonts w:cstheme="minorHAnsi"/>
                <w:sz w:val="24"/>
                <w:szCs w:val="24"/>
              </w:rPr>
              <w:footnoteReference w:id="29"/>
            </w:r>
          </w:p>
        </w:tc>
        <w:sdt>
          <w:sdtPr>
            <w:rPr>
              <w:rFonts w:cstheme="minorHAnsi"/>
              <w:sz w:val="24"/>
              <w:szCs w:val="24"/>
            </w:rPr>
            <w:id w:val="1184329491"/>
            <w:placeholder>
              <w:docPart w:val="B22D83F42CA54D8E978F1334367BB6F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contratação de profissional do setor artístico por meio de empresário exclusivo com base no art. 74, II, da Lei 14133/21, consta documento idôneo que comprove a exclusividade permanente e contínua da representação, no País ou em Estado específico, sem limitação a evento ou local específico?</w:t>
            </w:r>
            <w:r>
              <w:rPr>
                <w:rStyle w:val="6"/>
                <w:rFonts w:cstheme="minorHAnsi"/>
                <w:sz w:val="24"/>
                <w:szCs w:val="24"/>
              </w:rPr>
              <w:footnoteReference w:id="30"/>
            </w:r>
          </w:p>
        </w:tc>
        <w:sdt>
          <w:sdtPr>
            <w:rPr>
              <w:rFonts w:cstheme="minorHAnsi"/>
              <w:sz w:val="24"/>
              <w:szCs w:val="24"/>
            </w:rPr>
            <w:id w:val="1789777452"/>
            <w:placeholder>
              <w:docPart w:val="88C4C3B25C334EA2A412924573796AF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serviço técnico especializado com base no art. 74, III, da Lei 14133/21, com observância da vedação de contratar serviços de publicidade e divulgação, consta cláusula vedando a subcontratação de empresas ou a atuação de profissionais distintos daqueles que tenham justificado a inexigibilidade?</w:t>
            </w:r>
            <w:r>
              <w:rPr>
                <w:rStyle w:val="6"/>
                <w:rFonts w:cstheme="minorHAnsi"/>
                <w:sz w:val="24"/>
                <w:szCs w:val="24"/>
              </w:rPr>
              <w:footnoteReference w:id="31"/>
            </w:r>
          </w:p>
        </w:tc>
        <w:sdt>
          <w:sdtPr>
            <w:rPr>
              <w:rFonts w:cstheme="minorHAnsi"/>
              <w:sz w:val="24"/>
              <w:szCs w:val="24"/>
            </w:rPr>
            <w:id w:val="-960501969"/>
            <w:placeholder>
              <w:docPart w:val="52512592006D42288CB11CA377B98F8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4"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aquisição ou locação de imóvel com base no art. 74, V, da Lei 14133/21, consta avaliação prévia do bem; certificação da inexistência de imóveis públicos vagos e disponíveis que atendam ao objeto; e justificativas que demonstrem a singularidade do imóvel a ser comprado ou locado pela Administração e que evidenciem vantagem para ela?</w:t>
            </w:r>
            <w:r>
              <w:rPr>
                <w:rStyle w:val="6"/>
                <w:rFonts w:cstheme="minorHAnsi"/>
                <w:sz w:val="24"/>
                <w:szCs w:val="24"/>
              </w:rPr>
              <w:footnoteReference w:id="32"/>
            </w:r>
          </w:p>
        </w:tc>
        <w:sdt>
          <w:sdtPr>
            <w:rPr>
              <w:rFonts w:cstheme="minorHAnsi"/>
              <w:sz w:val="24"/>
              <w:szCs w:val="24"/>
            </w:rPr>
            <w:id w:val="963303951"/>
            <w:placeholder>
              <w:docPart w:val="034E38D7154E4E9DB8AEBB1C5BC36D8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bl>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tbl>
      <w:tblPr>
        <w:tblStyle w:val="16"/>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8"/>
        <w:gridCol w:w="20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8" w:type="dxa"/>
            <w:shd w:val="clear" w:color="auto" w:fill="FFFF99"/>
          </w:tcPr>
          <w:p>
            <w:pPr>
              <w:autoSpaceDE w:val="0"/>
              <w:autoSpaceDN w:val="0"/>
              <w:adjustRightInd w:val="0"/>
              <w:spacing w:after="0" w:line="240" w:lineRule="auto"/>
              <w:jc w:val="center"/>
              <w:rPr>
                <w:rFonts w:cstheme="minorHAnsi"/>
                <w:b/>
                <w:bCs/>
                <w:sz w:val="28"/>
                <w:szCs w:val="28"/>
              </w:rPr>
            </w:pPr>
            <w:r>
              <w:rPr>
                <w:rFonts w:cstheme="minorHAnsi"/>
                <w:b/>
                <w:sz w:val="28"/>
                <w:szCs w:val="28"/>
              </w:rPr>
              <w:t xml:space="preserve">LISTA DE VERIFICAÇÃO 2B – VERIFICAÇÃO </w:t>
            </w:r>
            <w:r>
              <w:rPr>
                <w:rFonts w:cstheme="minorHAnsi"/>
                <w:b/>
                <w:bCs/>
                <w:sz w:val="28"/>
                <w:szCs w:val="28"/>
              </w:rPr>
              <w:t>ESPECÍFICA E EXCLUSIVA PARA CONTRATAÇÃO POR DISPENSA</w:t>
            </w:r>
          </w:p>
          <w:p>
            <w:pPr>
              <w:autoSpaceDE w:val="0"/>
              <w:autoSpaceDN w:val="0"/>
              <w:adjustRightInd w:val="0"/>
              <w:spacing w:after="0" w:line="240" w:lineRule="auto"/>
              <w:jc w:val="center"/>
              <w:rPr>
                <w:rFonts w:cstheme="minorHAnsi"/>
                <w:sz w:val="24"/>
                <w:szCs w:val="24"/>
              </w:rPr>
            </w:pPr>
          </w:p>
        </w:tc>
        <w:tc>
          <w:tcPr>
            <w:tcW w:w="2064"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Atende plenamente a exigência?</w:t>
            </w:r>
          </w:p>
          <w:p>
            <w:pPr>
              <w:autoSpaceDE w:val="0"/>
              <w:autoSpaceDN w:val="0"/>
              <w:adjustRightInd w:val="0"/>
              <w:spacing w:after="0" w:line="240" w:lineRule="auto"/>
              <w:jc w:val="center"/>
              <w:rPr>
                <w:rFonts w:cstheme="minorHAnsi"/>
                <w:sz w:val="24"/>
                <w:szCs w:val="24"/>
              </w:rPr>
            </w:pPr>
          </w:p>
        </w:tc>
        <w:tc>
          <w:tcPr>
            <w:tcW w:w="1842"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Indicação do local do processo em que foi atendida a exigência (doc. / fls. / SIPAC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Consta manifestação técnica justificando o enquadramento da contratação expressamente nas hipóteses do art. 75 da Lei 14133/21?</w:t>
            </w:r>
          </w:p>
        </w:tc>
        <w:sdt>
          <w:sdtPr>
            <w:rPr>
              <w:rFonts w:cstheme="minorHAnsi"/>
              <w:sz w:val="24"/>
              <w:szCs w:val="24"/>
            </w:rPr>
            <w:id w:val="236214551"/>
            <w:placeholder>
              <w:docPart w:val="D1E43D9DBEB847BABFE3CCDC1AD5788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Consta justificativa do preço baseada em pesquisa ou certificação de que a estimativa ocorrerá concomitantemente com a seleção da proposta mais vantajosa, tudo em conformidade com a Instrução Normativa nº 65/2021?</w:t>
            </w:r>
            <w:r>
              <w:rPr>
                <w:rStyle w:val="6"/>
                <w:rFonts w:cstheme="minorHAnsi"/>
                <w:sz w:val="24"/>
                <w:szCs w:val="24"/>
              </w:rPr>
              <w:footnoteReference w:id="33"/>
            </w:r>
          </w:p>
        </w:tc>
        <w:sdt>
          <w:sdtPr>
            <w:rPr>
              <w:rFonts w:cstheme="minorHAnsi"/>
              <w:sz w:val="24"/>
              <w:szCs w:val="24"/>
            </w:rPr>
            <w:id w:val="1912268365"/>
            <w:placeholder>
              <w:docPart w:val="CC4173F754BD44EBA2E1024881EC172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dispensa fundada nos incisos I ou II do art. 75 da Lei nº 14.133/21, foi demonstrado respeito ao limite de valor considerando o somatório do valor da contratação com o valor de outros objetos da mesma natureza contratados pela mesma unidade gestora no mesmo exercício financeiro?</w:t>
            </w:r>
            <w:r>
              <w:rPr>
                <w:rStyle w:val="6"/>
                <w:rFonts w:cstheme="minorHAnsi"/>
                <w:sz w:val="24"/>
                <w:szCs w:val="24"/>
              </w:rPr>
              <w:footnoteReference w:id="34"/>
            </w:r>
          </w:p>
        </w:tc>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p>
        </w:tc>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Pr>
                <w:rStyle w:val="6"/>
                <w:rFonts w:cstheme="minorHAnsi"/>
                <w:sz w:val="24"/>
                <w:szCs w:val="24"/>
              </w:rPr>
              <w:footnoteReference w:id="35"/>
            </w:r>
          </w:p>
        </w:tc>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Tratando-se de dispensa fundada nos incisos I ou II do art. 75 da Lei 14133/21, a autoridade declarou que a contratação será precedida de divulgação de aviso em sítio eletrônico oficial, pelo prazo mínimo de 3 (três) dias úteis, com atendimento da IN SEGES 67/21 para busca da proposta mais vantajosa?</w:t>
            </w:r>
            <w:r>
              <w:rPr>
                <w:rStyle w:val="6"/>
                <w:rFonts w:cstheme="minorHAnsi"/>
                <w:sz w:val="24"/>
                <w:szCs w:val="24"/>
              </w:rPr>
              <w:footnoteReference w:id="36"/>
            </w:r>
          </w:p>
        </w:tc>
        <w:sdt>
          <w:sdtPr>
            <w:rPr>
              <w:rFonts w:cstheme="minorHAnsi"/>
              <w:sz w:val="24"/>
              <w:szCs w:val="24"/>
            </w:rPr>
            <w:id w:val="-524247338"/>
            <w:placeholder>
              <w:docPart w:val="DDE162D29D8E41CAB2A083E6BCC45E4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bl>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tbl>
      <w:tblPr>
        <w:tblStyle w:val="16"/>
        <w:tblW w:w="10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8"/>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8" w:type="dxa"/>
            <w:shd w:val="clear" w:color="auto" w:fill="FFFF99"/>
          </w:tcPr>
          <w:p>
            <w:pPr>
              <w:autoSpaceDE w:val="0"/>
              <w:autoSpaceDN w:val="0"/>
              <w:adjustRightInd w:val="0"/>
              <w:spacing w:after="0" w:line="240" w:lineRule="auto"/>
              <w:jc w:val="center"/>
              <w:rPr>
                <w:rFonts w:cstheme="minorHAnsi"/>
                <w:sz w:val="24"/>
                <w:szCs w:val="24"/>
              </w:rPr>
            </w:pPr>
            <w:r>
              <w:rPr>
                <w:rFonts w:cstheme="minorHAnsi"/>
                <w:b/>
                <w:sz w:val="24"/>
                <w:szCs w:val="24"/>
              </w:rPr>
              <w:t xml:space="preserve">LISTA DE VERIFICAÇÃO 3A - </w:t>
            </w:r>
            <w:r>
              <w:rPr>
                <w:rFonts w:cstheme="minorHAnsi"/>
                <w:b/>
                <w:bCs/>
                <w:sz w:val="24"/>
                <w:szCs w:val="24"/>
              </w:rPr>
              <w:t xml:space="preserve">VERIFICAÇÃO </w:t>
            </w:r>
            <w:r>
              <w:rPr>
                <w:rFonts w:cstheme="minorHAnsi"/>
                <w:b/>
                <w:bCs/>
                <w:sz w:val="24"/>
                <w:szCs w:val="24"/>
                <w:u w:val="single"/>
              </w:rPr>
              <w:t>ESPECÍFICA</w:t>
            </w:r>
            <w:r>
              <w:rPr>
                <w:rFonts w:cstheme="minorHAnsi"/>
                <w:b/>
                <w:bCs/>
                <w:sz w:val="24"/>
                <w:szCs w:val="24"/>
              </w:rPr>
              <w:t xml:space="preserve"> PARA </w:t>
            </w:r>
            <w:r>
              <w:rPr>
                <w:rFonts w:cstheme="minorHAnsi"/>
                <w:b/>
                <w:bCs/>
                <w:sz w:val="24"/>
                <w:szCs w:val="24"/>
                <w:u w:val="single"/>
              </w:rPr>
              <w:t>AQUISIÇÕES</w:t>
            </w:r>
            <w:r>
              <w:rPr>
                <w:rFonts w:cstheme="minorHAnsi"/>
                <w:b/>
                <w:bCs/>
                <w:sz w:val="24"/>
                <w:szCs w:val="24"/>
              </w:rPr>
              <w:t xml:space="preserve"> POR INEXIGIBILIDADE OU POR DISPENSA DE LICITAÇÃO</w:t>
            </w:r>
          </w:p>
        </w:tc>
        <w:tc>
          <w:tcPr>
            <w:tcW w:w="2127"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Atende plenamente a exigência?</w:t>
            </w:r>
          </w:p>
          <w:p>
            <w:pPr>
              <w:autoSpaceDE w:val="0"/>
              <w:autoSpaceDN w:val="0"/>
              <w:adjustRightInd w:val="0"/>
              <w:spacing w:after="0" w:line="240" w:lineRule="auto"/>
              <w:jc w:val="center"/>
              <w:rPr>
                <w:rFonts w:cstheme="minorHAnsi"/>
                <w:sz w:val="24"/>
                <w:szCs w:val="24"/>
              </w:rPr>
            </w:pPr>
          </w:p>
        </w:tc>
        <w:tc>
          <w:tcPr>
            <w:tcW w:w="1842"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Indicação do local do processo em que foi atendida a exigência (doc. / fls. / SIPAC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8"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Há justificativa para não utilização de sistema de registro de preços?</w:t>
            </w:r>
            <w:r>
              <w:rPr>
                <w:rStyle w:val="6"/>
                <w:rFonts w:cstheme="minorHAnsi"/>
                <w:bCs/>
                <w:sz w:val="24"/>
                <w:szCs w:val="24"/>
              </w:rPr>
              <w:footnoteReference w:id="37"/>
            </w:r>
          </w:p>
        </w:tc>
        <w:sdt>
          <w:sdtPr>
            <w:rPr>
              <w:rFonts w:cstheme="minorHAnsi"/>
              <w:sz w:val="24"/>
              <w:szCs w:val="24"/>
            </w:rPr>
            <w:id w:val="-1989704665"/>
            <w:placeholder>
              <w:docPart w:val="584932DDF0FF44C7814611C74BC6C6F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8"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Há manifestação sobre o atendimento do princípio da padronização?</w:t>
            </w:r>
            <w:r>
              <w:rPr>
                <w:rStyle w:val="6"/>
                <w:rFonts w:cstheme="minorHAnsi"/>
                <w:bCs/>
                <w:sz w:val="24"/>
                <w:szCs w:val="24"/>
              </w:rPr>
              <w:footnoteReference w:id="38"/>
            </w:r>
          </w:p>
        </w:tc>
        <w:sdt>
          <w:sdtPr>
            <w:rPr>
              <w:rFonts w:cstheme="minorHAnsi"/>
              <w:sz w:val="24"/>
              <w:szCs w:val="24"/>
            </w:rPr>
            <w:id w:val="837891001"/>
            <w:placeholder>
              <w:docPart w:val="B36AB49F9B8946C78DF2011B189F29B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8"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Consta informação do uso ou justificativa para não utilização de catálogo eletrônico de padronização?</w:t>
            </w:r>
            <w:r>
              <w:rPr>
                <w:rStyle w:val="6"/>
                <w:rFonts w:cstheme="minorHAnsi"/>
                <w:bCs/>
                <w:sz w:val="24"/>
                <w:szCs w:val="24"/>
              </w:rPr>
              <w:footnoteReference w:id="39"/>
            </w:r>
          </w:p>
        </w:tc>
        <w:sdt>
          <w:sdtPr>
            <w:rPr>
              <w:rFonts w:cstheme="minorHAnsi"/>
              <w:sz w:val="24"/>
              <w:szCs w:val="24"/>
            </w:rPr>
            <w:id w:val="-1856029920"/>
            <w:placeholder>
              <w:docPart w:val="AC08C34CC0D04ED8931637CA34C48FC0"/>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8"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 xml:space="preserve">Caso haja indicação de marca ou modelo, consta justificativa para a indicação? </w:t>
            </w:r>
            <w:r>
              <w:rPr>
                <w:rStyle w:val="6"/>
                <w:rFonts w:cstheme="minorHAnsi"/>
                <w:bCs/>
                <w:sz w:val="24"/>
                <w:szCs w:val="24"/>
              </w:rPr>
              <w:footnoteReference w:id="40"/>
            </w:r>
          </w:p>
        </w:tc>
        <w:sdt>
          <w:sdtPr>
            <w:rPr>
              <w:rFonts w:cstheme="minorHAnsi"/>
              <w:sz w:val="24"/>
              <w:szCs w:val="24"/>
            </w:rPr>
            <w:id w:val="-1199230913"/>
            <w:placeholder>
              <w:docPart w:val="93A6DB597CC6408EBEBD48586466CBA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8"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 xml:space="preserve">Havendo vedação de determinada marca ou produto, foi indicada a existência de processo administrativo em que esteja comprovado que não atendem às necessidades da Administração? </w:t>
            </w:r>
            <w:r>
              <w:rPr>
                <w:rStyle w:val="6"/>
                <w:rFonts w:cstheme="minorHAnsi"/>
                <w:bCs/>
                <w:sz w:val="24"/>
                <w:szCs w:val="24"/>
              </w:rPr>
              <w:footnoteReference w:id="41"/>
            </w:r>
          </w:p>
        </w:tc>
        <w:sdt>
          <w:sdtPr>
            <w:rPr>
              <w:rFonts w:cstheme="minorHAnsi"/>
              <w:sz w:val="24"/>
              <w:szCs w:val="24"/>
            </w:rPr>
            <w:id w:val="-1321806262"/>
            <w:placeholder>
              <w:docPart w:val="CF6055BF247E40F480235AB2CC1F5B3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8" w:type="dxa"/>
            <w:shd w:val="clear" w:color="auto" w:fill="FFFFFF" w:themeFill="background1"/>
          </w:tcPr>
          <w:p>
            <w:pPr>
              <w:autoSpaceDE w:val="0"/>
              <w:autoSpaceDN w:val="0"/>
              <w:adjustRightInd w:val="0"/>
              <w:spacing w:after="0" w:line="240" w:lineRule="auto"/>
              <w:jc w:val="both"/>
              <w:rPr>
                <w:rFonts w:cstheme="minorHAnsi"/>
                <w:bCs/>
                <w:sz w:val="24"/>
                <w:szCs w:val="24"/>
              </w:rPr>
            </w:pPr>
            <w:r>
              <w:rPr>
                <w:rFonts w:cstheme="minorHAnsi"/>
                <w:bCs/>
                <w:sz w:val="24"/>
                <w:szCs w:val="24"/>
              </w:rPr>
              <w:t>Há certificação de que a opção pela aquisição é mais vantajosa do que eventuais alternativas, como a locação de bens?</w:t>
            </w:r>
            <w:r>
              <w:rPr>
                <w:rStyle w:val="6"/>
                <w:rFonts w:cstheme="minorHAnsi"/>
                <w:bCs/>
                <w:sz w:val="24"/>
                <w:szCs w:val="24"/>
              </w:rPr>
              <w:footnoteReference w:id="42"/>
            </w:r>
          </w:p>
        </w:tc>
        <w:sdt>
          <w:sdtPr>
            <w:rPr>
              <w:rFonts w:cstheme="minorHAnsi"/>
              <w:sz w:val="24"/>
              <w:szCs w:val="24"/>
            </w:rPr>
            <w:id w:val="1733502915"/>
            <w:placeholder>
              <w:docPart w:val="5AF0A4E4E9CF42D9B9A94D68439939C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bl>
    <w:p>
      <w:pPr>
        <w:spacing w:after="0" w:line="240" w:lineRule="auto"/>
        <w:jc w:val="both"/>
      </w:pPr>
    </w:p>
    <w:tbl>
      <w:tblPr>
        <w:tblStyle w:val="16"/>
        <w:tblW w:w="10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8"/>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8" w:type="dxa"/>
            <w:shd w:val="clear" w:color="auto" w:fill="FFFF99"/>
          </w:tcPr>
          <w:p>
            <w:pPr>
              <w:autoSpaceDE w:val="0"/>
              <w:autoSpaceDN w:val="0"/>
              <w:adjustRightInd w:val="0"/>
              <w:spacing w:after="0" w:line="240" w:lineRule="auto"/>
              <w:jc w:val="center"/>
              <w:rPr>
                <w:rFonts w:cstheme="minorHAnsi"/>
                <w:sz w:val="24"/>
                <w:szCs w:val="24"/>
              </w:rPr>
            </w:pPr>
            <w:r>
              <w:rPr>
                <w:rFonts w:cstheme="minorHAnsi"/>
                <w:b/>
                <w:sz w:val="28"/>
                <w:szCs w:val="28"/>
              </w:rPr>
              <w:t xml:space="preserve">LISTA DE VERIFICAÇÃO 3B - </w:t>
            </w:r>
            <w:r>
              <w:rPr>
                <w:rFonts w:cstheme="minorHAnsi"/>
                <w:b/>
                <w:bCs/>
                <w:sz w:val="28"/>
                <w:szCs w:val="28"/>
              </w:rPr>
              <w:t xml:space="preserve">VERIFICAÇÃO </w:t>
            </w:r>
            <w:r>
              <w:rPr>
                <w:rFonts w:cstheme="minorHAnsi"/>
                <w:b/>
                <w:bCs/>
                <w:sz w:val="28"/>
                <w:szCs w:val="28"/>
                <w:u w:val="single"/>
              </w:rPr>
              <w:t>ESPECÍFICA</w:t>
            </w:r>
            <w:r>
              <w:rPr>
                <w:rFonts w:cstheme="minorHAnsi"/>
                <w:b/>
                <w:bCs/>
                <w:sz w:val="28"/>
                <w:szCs w:val="28"/>
              </w:rPr>
              <w:t xml:space="preserve"> PARA CONTRATAÇÃO DE </w:t>
            </w:r>
            <w:r>
              <w:rPr>
                <w:rFonts w:cstheme="minorHAnsi"/>
                <w:b/>
                <w:bCs/>
                <w:sz w:val="28"/>
                <w:szCs w:val="28"/>
                <w:u w:val="single"/>
              </w:rPr>
              <w:t>SERVIÇOS EM GERAL</w:t>
            </w:r>
            <w:r>
              <w:rPr>
                <w:rFonts w:cstheme="minorHAnsi"/>
                <w:b/>
                <w:bCs/>
                <w:sz w:val="28"/>
                <w:szCs w:val="28"/>
              </w:rPr>
              <w:t xml:space="preserve"> POR INEXIGIBILIDADE OU POR DISPENSA DE LICITAÇÃO</w:t>
            </w:r>
          </w:p>
        </w:tc>
        <w:tc>
          <w:tcPr>
            <w:tcW w:w="2127"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Atende plenamente a exigência?</w:t>
            </w:r>
          </w:p>
          <w:p>
            <w:pPr>
              <w:autoSpaceDE w:val="0"/>
              <w:autoSpaceDN w:val="0"/>
              <w:adjustRightInd w:val="0"/>
              <w:spacing w:after="0" w:line="240" w:lineRule="auto"/>
              <w:jc w:val="center"/>
              <w:rPr>
                <w:rFonts w:cstheme="minorHAnsi"/>
                <w:sz w:val="24"/>
                <w:szCs w:val="24"/>
              </w:rPr>
            </w:pPr>
          </w:p>
        </w:tc>
        <w:tc>
          <w:tcPr>
            <w:tcW w:w="1842" w:type="dxa"/>
            <w:shd w:val="clear" w:color="auto" w:fill="FFFF99"/>
          </w:tcPr>
          <w:p>
            <w:pPr>
              <w:autoSpaceDE w:val="0"/>
              <w:autoSpaceDN w:val="0"/>
              <w:adjustRightInd w:val="0"/>
              <w:spacing w:after="0" w:line="240" w:lineRule="auto"/>
              <w:jc w:val="center"/>
              <w:rPr>
                <w:rFonts w:cstheme="minorHAnsi"/>
                <w:sz w:val="24"/>
                <w:szCs w:val="24"/>
              </w:rPr>
            </w:pPr>
            <w:r>
              <w:rPr>
                <w:rFonts w:cstheme="minorHAnsi"/>
                <w:sz w:val="24"/>
                <w:szCs w:val="24"/>
              </w:rPr>
              <w:t>Indicação do local do processo em que foi atendida a exigência (doc. / fls. / SIPAC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 xml:space="preserve">Houve manifestação quanto à observância do princípio da padronização? </w:t>
            </w:r>
            <w:r>
              <w:rPr>
                <w:rStyle w:val="6"/>
                <w:rFonts w:cstheme="minorHAnsi"/>
                <w:sz w:val="24"/>
                <w:szCs w:val="24"/>
              </w:rPr>
              <w:footnoteReference w:id="43"/>
            </w:r>
          </w:p>
        </w:tc>
        <w:sdt>
          <w:sdtPr>
            <w:rPr>
              <w:rFonts w:cstheme="minorHAnsi"/>
              <w:sz w:val="24"/>
              <w:szCs w:val="24"/>
            </w:rPr>
            <w:id w:val="1594206961"/>
            <w:placeholder>
              <w:docPart w:val="4C5C542379B24EA9881B53FAECD6B13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bCs/>
                <w:sz w:val="24"/>
                <w:szCs w:val="24"/>
              </w:rPr>
              <w:t xml:space="preserve">Consta informação do uso ou justificativa para não utilização de catálogo eletrônico de padronização? </w:t>
            </w:r>
            <w:r>
              <w:rPr>
                <w:rStyle w:val="6"/>
                <w:rFonts w:cstheme="minorHAnsi"/>
                <w:sz w:val="24"/>
                <w:szCs w:val="24"/>
              </w:rPr>
              <w:footnoteReference w:id="44"/>
            </w:r>
          </w:p>
        </w:tc>
        <w:sdt>
          <w:sdtPr>
            <w:rPr>
              <w:rFonts w:cstheme="minorHAnsi"/>
              <w:sz w:val="24"/>
              <w:szCs w:val="24"/>
            </w:rPr>
            <w:id w:val="1244996124"/>
            <w:placeholder>
              <w:docPart w:val="D0E0A84DB75E42F19A0F13724823C88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 xml:space="preserve">Foi certificado que os serviços a serem contratados se enquadram como as atividades materiais acessórias, instrumentais ou complementares aos assuntos que constituam área de competência legal do órgão ou da entidade? </w:t>
            </w:r>
            <w:r>
              <w:rPr>
                <w:rStyle w:val="6"/>
                <w:rFonts w:cstheme="minorHAnsi"/>
                <w:sz w:val="24"/>
                <w:szCs w:val="24"/>
              </w:rPr>
              <w:footnoteReference w:id="45"/>
            </w:r>
          </w:p>
        </w:tc>
        <w:sdt>
          <w:sdtPr>
            <w:rPr>
              <w:rFonts w:cstheme="minorHAnsi"/>
              <w:sz w:val="24"/>
              <w:szCs w:val="24"/>
            </w:rPr>
            <w:id w:val="-990021033"/>
            <w:placeholder>
              <w:docPart w:val="9D0883D766B349A88C0BE0AFF43AFFE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8" w:type="dxa"/>
            <w:shd w:val="clear" w:color="auto" w:fill="FFFFFF" w:themeFill="background1"/>
          </w:tcPr>
          <w:p>
            <w:pPr>
              <w:autoSpaceDE w:val="0"/>
              <w:autoSpaceDN w:val="0"/>
              <w:adjustRightInd w:val="0"/>
              <w:spacing w:after="0" w:line="240" w:lineRule="auto"/>
              <w:jc w:val="both"/>
              <w:rPr>
                <w:rFonts w:cstheme="minorHAnsi"/>
                <w:sz w:val="24"/>
                <w:szCs w:val="24"/>
              </w:rPr>
            </w:pPr>
            <w:r>
              <w:rPr>
                <w:rFonts w:cstheme="minorHAnsi"/>
                <w:sz w:val="24"/>
                <w:szCs w:val="24"/>
              </w:rPr>
              <w:t>Caso a Administração pretenda contratar mais de uma empresa para a execução do objeto, está atestado nos autos que (i) não há perda de economia de escala, (ii) é possível e conveniente a execução simultânea e (iii) há controle individualizado para a execução de cada contratado?</w:t>
            </w:r>
            <w:r>
              <w:rPr>
                <w:rStyle w:val="6"/>
                <w:rFonts w:cstheme="minorHAnsi"/>
                <w:sz w:val="24"/>
                <w:szCs w:val="24"/>
              </w:rPr>
              <w:footnoteReference w:id="46"/>
            </w:r>
          </w:p>
        </w:tc>
        <w:sdt>
          <w:sdtPr>
            <w:rPr>
              <w:rFonts w:cstheme="minorHAnsi"/>
              <w:sz w:val="24"/>
              <w:szCs w:val="24"/>
            </w:rPr>
            <w:id w:val="-1808546249"/>
            <w:placeholder>
              <w:docPart w:val="C2CB3E24A175409FA741AD8722F89A9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theme="minorHAnsi"/>
                <w:sz w:val="24"/>
                <w:szCs w:val="24"/>
              </w:rPr>
            </w:pPr>
          </w:p>
        </w:tc>
      </w:tr>
    </w:tbl>
    <w:p>
      <w:pPr>
        <w:spacing w:after="0" w:line="240" w:lineRule="auto"/>
        <w:jc w:val="both"/>
      </w:pPr>
    </w:p>
    <w:sectPr>
      <w:endnotePr>
        <w:numFmt w:val="decimal"/>
      </w:endnotePr>
      <w:pgSz w:w="11906" w:h="16838"/>
      <w:pgMar w:top="720" w:right="720" w:bottom="498"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Times New Roman, Times, serif">
    <w:altName w:val="Times New Roman"/>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94">
    <w:p>
      <w:pPr>
        <w:spacing w:before="0" w:after="0" w:line="259" w:lineRule="auto"/>
      </w:pPr>
      <w:r>
        <w:separator/>
      </w:r>
    </w:p>
  </w:footnote>
  <w:footnote w:type="continuationSeparator" w:id="95">
    <w:p>
      <w:pPr>
        <w:spacing w:before="0" w:after="0" w:line="259" w:lineRule="auto"/>
      </w:pPr>
      <w:r>
        <w:continuationSeparator/>
      </w:r>
    </w:p>
  </w:footnote>
  <w:footnote w:id="0">
    <w:p>
      <w:pPr>
        <w:pStyle w:val="15"/>
        <w:snapToGrid w:val="0"/>
      </w:pPr>
      <w:r>
        <w:rPr>
          <w:rStyle w:val="6"/>
        </w:rPr>
        <w:footnoteRef/>
      </w:r>
      <w:r>
        <w:t xml:space="preserve"> </w:t>
      </w:r>
      <w:r>
        <w:rPr>
          <w:sz w:val="22"/>
          <w:szCs w:val="22"/>
          <w:lang w:val="en-US"/>
        </w:rPr>
        <w:t xml:space="preserve"> </w:t>
      </w:r>
      <w:r>
        <w:rPr>
          <w:sz w:val="22"/>
          <w:szCs w:val="22"/>
        </w:rPr>
        <w:t>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footnote>
  <w:footnote w:id="1">
    <w:p>
      <w:pPr>
        <w:pStyle w:val="15"/>
        <w:snapToGrid w:val="0"/>
        <w:jc w:val="both"/>
      </w:pPr>
      <w:r>
        <w:rPr>
          <w:rStyle w:val="6"/>
        </w:rPr>
        <w:footnoteRef/>
      </w:r>
      <w:r>
        <w:t xml:space="preserve"> Obs.: Dispõe a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footnote>
  <w:footnote w:id="2">
    <w:p>
      <w:pPr>
        <w:pStyle w:val="15"/>
        <w:snapToGrid w:val="0"/>
      </w:pPr>
      <w:r>
        <w:rPr>
          <w:rStyle w:val="6"/>
        </w:rPr>
        <w:footnoteRef/>
      </w:r>
      <w:r>
        <w:t xml:space="preserve"> Decreto nº 8.539/2015 e art. 12, VI, da Lei 14133/21</w:t>
      </w:r>
    </w:p>
  </w:footnote>
  <w:footnote w:id="3">
    <w:p>
      <w:pPr>
        <w:pStyle w:val="15"/>
        <w:snapToGrid w:val="0"/>
      </w:pPr>
      <w:r>
        <w:rPr>
          <w:rStyle w:val="6"/>
        </w:rPr>
        <w:footnoteRef/>
      </w:r>
      <w:r>
        <w:t xml:space="preserve"> Art. 7º, </w:t>
      </w:r>
      <w:r>
        <w:rPr>
          <w:i/>
        </w:rPr>
        <w:t>caput</w:t>
      </w:r>
      <w:r>
        <w:rPr>
          <w:iCs/>
        </w:rPr>
        <w:t>,</w:t>
      </w:r>
      <w:r>
        <w:t xml:space="preserve"> da Lei 14133/21</w:t>
      </w:r>
    </w:p>
  </w:footnote>
  <w:footnote w:id="4">
    <w:p>
      <w:pPr>
        <w:pStyle w:val="15"/>
        <w:snapToGrid w:val="0"/>
      </w:pPr>
      <w:r>
        <w:rPr>
          <w:rStyle w:val="6"/>
        </w:rPr>
        <w:footnoteRef/>
      </w:r>
      <w:r>
        <w:t xml:space="preserve"> Art. 12, VII, e art. 72, I, da Lei 14.133/21</w:t>
      </w:r>
    </w:p>
    <w:p>
      <w:pPr>
        <w:pStyle w:val="9"/>
        <w:jc w:val="both"/>
      </w:pPr>
      <w:r>
        <w:rPr>
          <w:color w:val="FF0000"/>
        </w:rPr>
        <w:t xml:space="preserve">DFD é documento obrigatório que deve constar em qualquer processo de contratação, conforme art. 12, VII, e art. 72, I, </w:t>
      </w:r>
      <w:r>
        <w:rPr>
          <w:color w:val="FF0000"/>
        </w:rPr>
        <w:tab/>
      </w:r>
      <w:r>
        <w:rPr>
          <w:color w:val="FF0000"/>
        </w:rPr>
        <w:t>da Lei 14133/21. A regra é que o DFD já tenha sido elaborado para os fins do PCA. Neste caso, é salutar que haja a juntada de sua cópia nos autos. Entretanto, nos casos previstos no art. 7º do Decreto nº 10.947/22, há a dispensa do registro da contratação no plano anual, o que implica na não elaboração, naquela oportunidade, do DFD. Então, nesta hipótese, o DFD constará apenas do processo de contratação direta, conforme art. 12, VII e §1º, da Lei 14133/21 e art. 7º do Decreto 10947/22, já citados.</w:t>
      </w:r>
    </w:p>
  </w:footnote>
  <w:footnote w:id="5">
    <w:p>
      <w:pPr>
        <w:pStyle w:val="9"/>
        <w:jc w:val="both"/>
      </w:pPr>
      <w:r>
        <w:rPr>
          <w:rStyle w:val="6"/>
        </w:rPr>
        <w:footnoteRef/>
      </w:r>
      <w:r>
        <w:t>Art. 12, VII e § 1º, e art. 18 da Lei 14.133/21</w:t>
      </w:r>
    </w:p>
    <w:p>
      <w:pPr>
        <w:pStyle w:val="9"/>
        <w:jc w:val="both"/>
        <w:rPr>
          <w:color w:val="FF0000"/>
        </w:rPr>
      </w:pPr>
      <w:r>
        <w:rPr>
          <w:color w:val="FF0000"/>
        </w:rPr>
        <w:t>Obs.: As hipóteses de dispensa previstas no art. 75, VII e VIII, da Lei 14.133/2021, pelo seu caráter emergencial, em princípio, não estarão no plano de contratação anual.</w:t>
      </w:r>
    </w:p>
    <w:p>
      <w:pPr>
        <w:pStyle w:val="15"/>
        <w:snapToGrid w:val="0"/>
      </w:pPr>
    </w:p>
  </w:footnote>
  <w:footnote w:id="6">
    <w:p>
      <w:pPr>
        <w:pStyle w:val="15"/>
        <w:snapToGrid w:val="0"/>
      </w:pPr>
      <w:r>
        <w:rPr>
          <w:rStyle w:val="6"/>
        </w:rPr>
        <w:footnoteRef/>
      </w:r>
      <w:r>
        <w:t xml:space="preserve"> Art. 18 da Lei 14.133/21</w:t>
      </w:r>
    </w:p>
  </w:footnote>
  <w:footnote w:id="7">
    <w:p>
      <w:pPr>
        <w:pStyle w:val="15"/>
        <w:snapToGrid w:val="0"/>
      </w:pPr>
      <w:r>
        <w:rPr>
          <w:rStyle w:val="6"/>
        </w:rPr>
        <w:footnoteRef/>
      </w:r>
      <w:r>
        <w:t xml:space="preserve"> Art. 18 §1º, art. 72, I, da Lei 14.133/21</w:t>
      </w:r>
    </w:p>
  </w:footnote>
  <w:footnote w:id="8">
    <w:p>
      <w:pPr>
        <w:pStyle w:val="15"/>
        <w:snapToGrid w:val="0"/>
      </w:pPr>
      <w:r>
        <w:rPr>
          <w:rStyle w:val="6"/>
        </w:rPr>
        <w:footnoteRef/>
      </w:r>
      <w:r>
        <w:t xml:space="preserve"> Art. 18, §§ 1º e 2º, da Lei 14.133/21</w:t>
      </w:r>
    </w:p>
    <w:p>
      <w:pPr>
        <w:pStyle w:val="15"/>
        <w:snapToGrid w:val="0"/>
        <w:rPr>
          <w:color w:val="FF0000"/>
        </w:rPr>
      </w:pPr>
      <w:r>
        <w:rPr>
          <w:color w:val="FF0000"/>
        </w:rPr>
        <w:t>Obs.: os incisos obrigatórios são:</w:t>
      </w:r>
    </w:p>
    <w:p>
      <w:pPr>
        <w:pStyle w:val="10"/>
        <w:spacing w:beforeAutospacing="0" w:afterAutospacing="0"/>
        <w:jc w:val="both"/>
        <w:rPr>
          <w:rFonts w:ascii="Calibri" w:hAnsi="Calibri" w:cs="Calibri"/>
          <w:color w:val="FF0000"/>
          <w:szCs w:val="20"/>
        </w:rPr>
      </w:pPr>
      <w:r>
        <w:rPr>
          <w:rFonts w:ascii="Calibri" w:hAnsi="Calibri" w:cs="Calibri"/>
          <w:color w:val="FF0000"/>
          <w:szCs w:val="20"/>
          <w:lang w:val="pt-BR"/>
        </w:rPr>
        <w:t>“</w:t>
      </w:r>
      <w:r>
        <w:rPr>
          <w:rFonts w:ascii="Calibri" w:hAnsi="Calibri" w:cs="Calibri"/>
          <w:color w:val="FF0000"/>
          <w:szCs w:val="20"/>
        </w:rPr>
        <w:t>I - descrição da necessidade da contratação, considerado o problema a ser resolvido sob a perspectiva do interesse público;</w:t>
      </w:r>
    </w:p>
    <w:p>
      <w:pPr>
        <w:pStyle w:val="10"/>
        <w:spacing w:beforeAutospacing="0" w:afterAutospacing="0"/>
        <w:jc w:val="both"/>
        <w:rPr>
          <w:rFonts w:ascii="Calibri" w:hAnsi="Calibri" w:cs="Calibri"/>
          <w:color w:val="FF0000"/>
          <w:szCs w:val="20"/>
          <w:lang w:val="pt-BR"/>
        </w:rPr>
      </w:pPr>
      <w:r>
        <w:rPr>
          <w:rFonts w:ascii="Calibri" w:hAnsi="Calibri" w:cs="Calibri"/>
          <w:color w:val="FF0000"/>
          <w:szCs w:val="20"/>
          <w:lang w:val="pt-BR"/>
        </w:rPr>
        <w:t>(...)</w:t>
      </w:r>
    </w:p>
    <w:p>
      <w:pPr>
        <w:pStyle w:val="10"/>
        <w:spacing w:beforeAutospacing="0" w:afterAutospacing="0"/>
        <w:jc w:val="both"/>
        <w:rPr>
          <w:rFonts w:ascii="Calibri" w:hAnsi="Calibri" w:cs="Calibri"/>
          <w:color w:val="FF0000"/>
          <w:szCs w:val="20"/>
          <w:lang w:val="pt-BR"/>
        </w:rPr>
      </w:pPr>
      <w:r>
        <w:rPr>
          <w:rFonts w:ascii="Calibri" w:hAnsi="Calibri" w:cs="Calibri"/>
          <w:color w:val="FF0000"/>
          <w:szCs w:val="20"/>
        </w:rPr>
        <w:t>IV - estimativas das quantidades para a contratação, acompanhadas das memórias de cálculo e dos documentos que lhes dão suporte, que considerem interdependências com outras contratações, de modo a possibilitar economia de escala;</w:t>
      </w:r>
    </w:p>
    <w:p>
      <w:pPr>
        <w:pStyle w:val="15"/>
        <w:snapToGrid w:val="0"/>
        <w:rPr>
          <w:color w:val="FF0000"/>
        </w:rPr>
      </w:pPr>
      <w:r>
        <w:rPr>
          <w:color w:val="FF0000"/>
        </w:rPr>
        <w:t>(...)</w:t>
      </w:r>
    </w:p>
    <w:p>
      <w:pPr>
        <w:pStyle w:val="15"/>
        <w:snapToGrid w:val="0"/>
        <w:rPr>
          <w:rFonts w:ascii="Calibri" w:hAnsi="Calibri" w:cs="Calibri"/>
          <w:color w:val="FF0000"/>
        </w:rPr>
      </w:pPr>
      <w:r>
        <w:rPr>
          <w:rFonts w:ascii="Calibri" w:hAnsi="Calibri" w:cs="Calibri"/>
          <w:color w:val="FF0000"/>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pPr>
        <w:pStyle w:val="15"/>
        <w:snapToGrid w:val="0"/>
        <w:rPr>
          <w:rFonts w:ascii="Calibri" w:hAnsi="Calibri" w:cs="Calibri"/>
          <w:color w:val="FF0000"/>
        </w:rPr>
      </w:pPr>
      <w:r>
        <w:rPr>
          <w:rFonts w:ascii="Calibri" w:hAnsi="Calibri" w:cs="Calibri"/>
          <w:color w:val="FF0000"/>
        </w:rPr>
        <w:t>(...)</w:t>
      </w:r>
    </w:p>
    <w:p>
      <w:pPr>
        <w:pStyle w:val="15"/>
        <w:snapToGrid w:val="0"/>
        <w:rPr>
          <w:rFonts w:ascii="Calibri" w:hAnsi="Calibri" w:cs="Calibri"/>
          <w:color w:val="FF0000"/>
        </w:rPr>
      </w:pPr>
      <w:r>
        <w:rPr>
          <w:rFonts w:ascii="Calibri" w:hAnsi="Calibri" w:cs="Calibri"/>
          <w:color w:val="FF0000"/>
        </w:rPr>
        <w:t>VIII - justificativas para o parcelamento ou não da contratação;</w:t>
      </w:r>
    </w:p>
    <w:p>
      <w:pPr>
        <w:pStyle w:val="15"/>
        <w:snapToGrid w:val="0"/>
        <w:rPr>
          <w:rFonts w:ascii="Calibri" w:hAnsi="Calibri" w:cs="Calibri"/>
          <w:color w:val="FF0000"/>
        </w:rPr>
      </w:pPr>
      <w:r>
        <w:rPr>
          <w:rFonts w:ascii="Calibri" w:hAnsi="Calibri" w:cs="Calibri"/>
          <w:color w:val="FF0000"/>
        </w:rPr>
        <w:t>(...)</w:t>
      </w:r>
    </w:p>
    <w:p>
      <w:pPr>
        <w:pStyle w:val="15"/>
        <w:snapToGrid w:val="0"/>
        <w:rPr>
          <w:rFonts w:ascii="Calibri" w:hAnsi="Calibri" w:cs="Calibri"/>
          <w:color w:val="FF0000"/>
        </w:rPr>
      </w:pPr>
      <w:r>
        <w:rPr>
          <w:rFonts w:ascii="Calibri" w:hAnsi="Calibri" w:cs="Calibri"/>
          <w:color w:val="FF0000"/>
        </w:rPr>
        <w:t>XIII - posicionamento conclusivo sobre a adequação da contratação para o atendimento da necessidade a que se destina”.</w:t>
      </w:r>
    </w:p>
    <w:p>
      <w:pPr>
        <w:pStyle w:val="15"/>
        <w:snapToGrid w:val="0"/>
        <w:rPr>
          <w:rFonts w:ascii="Calibri" w:hAnsi="Calibri" w:cs="Calibri"/>
          <w:color w:val="000000"/>
        </w:rPr>
      </w:pPr>
    </w:p>
    <w:p>
      <w:pPr>
        <w:pStyle w:val="15"/>
        <w:snapToGrid w:val="0"/>
        <w:rPr>
          <w:rFonts w:ascii="Calibri" w:hAnsi="Calibri" w:cs="Calibri"/>
          <w:color w:val="000000"/>
        </w:rPr>
      </w:pPr>
    </w:p>
    <w:p>
      <w:pPr>
        <w:pStyle w:val="15"/>
        <w:snapToGrid w:val="0"/>
      </w:pPr>
    </w:p>
    <w:p>
      <w:pPr>
        <w:pStyle w:val="15"/>
        <w:snapToGrid w:val="0"/>
      </w:pPr>
    </w:p>
    <w:p>
      <w:pPr>
        <w:pStyle w:val="15"/>
        <w:snapToGrid w:val="0"/>
      </w:pPr>
    </w:p>
    <w:p>
      <w:pPr>
        <w:pStyle w:val="15"/>
        <w:snapToGrid w:val="0"/>
      </w:pPr>
    </w:p>
    <w:p>
      <w:pPr>
        <w:pStyle w:val="15"/>
        <w:snapToGrid w:val="0"/>
      </w:pPr>
    </w:p>
  </w:footnote>
  <w:footnote w:id="9">
    <w:p>
      <w:pPr>
        <w:pStyle w:val="15"/>
        <w:snapToGrid w:val="0"/>
        <w:rPr>
          <w:rStyle w:val="6"/>
        </w:rPr>
      </w:pPr>
    </w:p>
    <w:p>
      <w:pPr>
        <w:pStyle w:val="15"/>
        <w:snapToGrid w:val="0"/>
      </w:pPr>
      <w:r>
        <w:rPr>
          <w:rStyle w:val="6"/>
        </w:rPr>
        <w:footnoteRef/>
      </w:r>
      <w:r>
        <w:t xml:space="preserve"> Art. 18, X e art. 72, I da Lei nº 14.133/21.</w:t>
      </w:r>
    </w:p>
  </w:footnote>
  <w:footnote w:id="10">
    <w:p>
      <w:pPr>
        <w:pStyle w:val="15"/>
        <w:snapToGrid w:val="0"/>
      </w:pPr>
      <w:r>
        <w:rPr>
          <w:rStyle w:val="6"/>
        </w:rPr>
        <w:footnoteRef/>
      </w:r>
      <w:r>
        <w:t xml:space="preserve"> Art. 18, §3º, e art. 72, I, da Lei 14.133/21.</w:t>
      </w:r>
    </w:p>
    <w:p>
      <w:pPr>
        <w:pStyle w:val="15"/>
        <w:snapToGrid w:val="0"/>
        <w:rPr>
          <w:color w:val="FF0000"/>
        </w:rPr>
      </w:pPr>
      <w:r>
        <w:rPr>
          <w:color w:val="FF0000"/>
        </w:rPr>
        <w:t>A dispensa dos Estudos Técnicos Preliminares está condicionada à juntada aos autos de justificativa, demonstrando, por exemplo, que a elaboração do documento é incompatível com a urgência da contratação.</w:t>
      </w:r>
    </w:p>
  </w:footnote>
  <w:footnote w:id="11">
    <w:p>
      <w:pPr>
        <w:pStyle w:val="15"/>
        <w:snapToGrid w:val="0"/>
      </w:pPr>
      <w:r>
        <w:rPr>
          <w:rStyle w:val="6"/>
        </w:rPr>
        <w:footnoteRef/>
      </w:r>
      <w:r>
        <w:t xml:space="preserve"> Art. 18, §2º, da Lei 14.133/21</w:t>
      </w:r>
    </w:p>
  </w:footnote>
  <w:footnote w:id="12">
    <w:p>
      <w:pPr>
        <w:pStyle w:val="15"/>
        <w:snapToGrid w:val="0"/>
      </w:pPr>
      <w:r>
        <w:rPr>
          <w:rStyle w:val="6"/>
        </w:rPr>
        <w:footnoteRef/>
      </w:r>
      <w:r>
        <w:t xml:space="preserve"> Art. 5º e art. 11, I e IV,  da Lei 14.133/21</w:t>
      </w:r>
    </w:p>
    <w:p>
      <w:pPr>
        <w:pStyle w:val="15"/>
        <w:snapToGrid w:val="0"/>
        <w:rPr>
          <w:color w:val="FF0000"/>
        </w:rPr>
      </w:pPr>
      <w:r>
        <w:rPr>
          <w:color w:val="FF0000"/>
        </w:rPr>
        <w:t>Obs.: Recomenda-se a consulta ao “Guia Nacional de Licitações Sustentáveis”, da CGU/AGU, que contém orientações indispensáveis para a contratação de determinados objetos.</w:t>
      </w:r>
    </w:p>
  </w:footnote>
  <w:footnote w:id="13">
    <w:p>
      <w:pPr>
        <w:pStyle w:val="15"/>
        <w:snapToGrid w:val="0"/>
      </w:pPr>
      <w:r>
        <w:rPr>
          <w:rStyle w:val="6"/>
        </w:rPr>
        <w:footnoteRef/>
      </w:r>
      <w:r>
        <w:t xml:space="preserve"> Art. 22 da Lei 14.133/21</w:t>
      </w:r>
    </w:p>
    <w:p>
      <w:pPr>
        <w:pStyle w:val="15"/>
        <w:snapToGrid w:val="0"/>
        <w:rPr>
          <w:color w:val="FF0000"/>
        </w:rPr>
      </w:pPr>
      <w:r>
        <w:rPr>
          <w:color w:val="FF0000"/>
        </w:rPr>
        <w:t>Obs.: a Lei fala em edital, mas nada obsta essa previsão em uma contratação direta, principalmente se o contrato for longo ou tiver valor considerável.</w:t>
      </w:r>
    </w:p>
  </w:footnote>
  <w:footnote w:id="14">
    <w:p>
      <w:pPr>
        <w:pStyle w:val="15"/>
        <w:snapToGrid w:val="0"/>
      </w:pPr>
      <w:r>
        <w:rPr>
          <w:rStyle w:val="6"/>
        </w:rPr>
        <w:footnoteRef/>
      </w:r>
      <w:r>
        <w:t xml:space="preserve"> Art. 72, I, da Lei 14.133/21</w:t>
      </w:r>
    </w:p>
  </w:footnote>
  <w:footnote w:id="15">
    <w:p>
      <w:pPr>
        <w:pStyle w:val="15"/>
        <w:snapToGrid w:val="0"/>
      </w:pPr>
      <w:r>
        <w:rPr>
          <w:rStyle w:val="6"/>
        </w:rPr>
        <w:footnoteRef/>
      </w:r>
      <w:r>
        <w:t xml:space="preserve"> Art. 19, IV e §2º da Lei 14.133/21</w:t>
      </w:r>
    </w:p>
  </w:footnote>
  <w:footnote w:id="16">
    <w:p>
      <w:pPr>
        <w:pStyle w:val="15"/>
        <w:snapToGrid w:val="0"/>
      </w:pPr>
      <w:r>
        <w:rPr>
          <w:rStyle w:val="6"/>
        </w:rPr>
        <w:footnoteRef/>
      </w:r>
      <w:r>
        <w:t xml:space="preserve"> Art. 19, IV e §2º da Lei 14.133/21</w:t>
      </w:r>
    </w:p>
  </w:footnote>
  <w:footnote w:id="17">
    <w:p>
      <w:pPr>
        <w:pStyle w:val="15"/>
        <w:snapToGrid w:val="0"/>
      </w:pPr>
      <w:r>
        <w:rPr>
          <w:rStyle w:val="6"/>
        </w:rPr>
        <w:footnoteRef/>
      </w:r>
      <w:r>
        <w:t xml:space="preserve"> Art. 19, IV e §2º da Lei 14.133/21</w:t>
      </w:r>
    </w:p>
    <w:p>
      <w:pPr>
        <w:pStyle w:val="15"/>
        <w:snapToGrid w:val="0"/>
      </w:pPr>
    </w:p>
    <w:p>
      <w:pPr>
        <w:pStyle w:val="15"/>
        <w:snapToGrid w:val="0"/>
      </w:pPr>
    </w:p>
    <w:p>
      <w:pPr>
        <w:pStyle w:val="15"/>
        <w:snapToGrid w:val="0"/>
      </w:pPr>
    </w:p>
    <w:p>
      <w:pPr>
        <w:pStyle w:val="15"/>
        <w:snapToGrid w:val="0"/>
      </w:pPr>
    </w:p>
    <w:p>
      <w:pPr>
        <w:pStyle w:val="15"/>
        <w:snapToGrid w:val="0"/>
      </w:pPr>
    </w:p>
    <w:p>
      <w:pPr>
        <w:pStyle w:val="15"/>
        <w:snapToGrid w:val="0"/>
      </w:pPr>
    </w:p>
    <w:p>
      <w:pPr>
        <w:pStyle w:val="15"/>
        <w:snapToGrid w:val="0"/>
      </w:pPr>
    </w:p>
    <w:p>
      <w:pPr>
        <w:pStyle w:val="15"/>
        <w:snapToGrid w:val="0"/>
      </w:pPr>
    </w:p>
    <w:p>
      <w:pPr>
        <w:pStyle w:val="15"/>
        <w:snapToGrid w:val="0"/>
      </w:pPr>
    </w:p>
    <w:p>
      <w:pPr>
        <w:pStyle w:val="15"/>
        <w:snapToGrid w:val="0"/>
      </w:pPr>
    </w:p>
  </w:footnote>
  <w:footnote w:id="18">
    <w:p>
      <w:pPr>
        <w:pStyle w:val="15"/>
        <w:snapToGrid w:val="0"/>
        <w:rPr>
          <w:rStyle w:val="6"/>
        </w:rPr>
      </w:pPr>
    </w:p>
    <w:p>
      <w:pPr>
        <w:pStyle w:val="15"/>
        <w:snapToGrid w:val="0"/>
      </w:pPr>
      <w:r>
        <w:rPr>
          <w:rStyle w:val="6"/>
        </w:rPr>
        <w:footnoteRef/>
      </w:r>
      <w:r>
        <w:t xml:space="preserve"> </w:t>
      </w:r>
      <w:r>
        <w:rPr>
          <w:sz w:val="22"/>
          <w:szCs w:val="22"/>
        </w:rPr>
        <w:t>Art. 72, IV, da Lei 14133/21; art. 5º, IV e §1º, da IN Seges 67/21</w:t>
      </w:r>
    </w:p>
  </w:footnote>
  <w:footnote w:id="19">
    <w:p>
      <w:pPr>
        <w:pStyle w:val="15"/>
        <w:snapToGrid w:val="0"/>
        <w:rPr>
          <w:sz w:val="22"/>
          <w:szCs w:val="22"/>
        </w:rPr>
      </w:pPr>
      <w:r>
        <w:rPr>
          <w:rStyle w:val="6"/>
        </w:rPr>
        <w:footnoteRef/>
      </w:r>
      <w:r>
        <w:t xml:space="preserve"> </w:t>
      </w:r>
      <w:r>
        <w:rPr>
          <w:sz w:val="22"/>
          <w:szCs w:val="22"/>
        </w:rPr>
        <w:t xml:space="preserve">Art. 16, I e II, da LC 101/2000. </w:t>
      </w:r>
    </w:p>
    <w:p>
      <w:pPr>
        <w:pStyle w:val="15"/>
        <w:snapToGrid w:val="0"/>
        <w:jc w:val="both"/>
        <w:rPr>
          <w:sz w:val="22"/>
          <w:szCs w:val="22"/>
        </w:rPr>
      </w:pPr>
      <w:r>
        <w:rPr>
          <w:color w:val="FF0000"/>
          <w:sz w:val="22"/>
          <w:szCs w:val="22"/>
        </w:rPr>
        <w:t>Obs. 1: ON AGU 52/2014: “As despesas ordinárias e rotineiras da administração, já previstas no orçamento e destinadas à manutenção das ações governamentais preexistentes, dispensam as exigências previstas nos incisos I e II do art. 16 da Lei Complementar 101, de 2000”.</w:t>
      </w:r>
    </w:p>
  </w:footnote>
  <w:footnote w:id="20">
    <w:p>
      <w:pPr>
        <w:pStyle w:val="9"/>
        <w:jc w:val="both"/>
        <w:rPr>
          <w:sz w:val="22"/>
          <w:szCs w:val="22"/>
        </w:rPr>
      </w:pPr>
      <w:r>
        <w:rPr>
          <w:rStyle w:val="6"/>
        </w:rPr>
        <w:footnoteRef/>
      </w:r>
      <w:r>
        <w:t xml:space="preserve"> </w:t>
      </w:r>
      <w:r>
        <w:rPr>
          <w:sz w:val="22"/>
          <w:szCs w:val="22"/>
        </w:rPr>
        <w:t>Art. 72, V, da Lei 14133/21.</w:t>
      </w:r>
    </w:p>
    <w:p>
      <w:pPr>
        <w:pStyle w:val="9"/>
        <w:jc w:val="both"/>
        <w:rPr>
          <w:color w:val="FF0000"/>
          <w:sz w:val="22"/>
          <w:szCs w:val="22"/>
        </w:rPr>
      </w:pPr>
      <w:r>
        <w:rPr>
          <w:color w:val="FF0000"/>
          <w:sz w:val="22"/>
          <w:szCs w:val="22"/>
        </w:rPr>
        <w:t>Obs. 1: Segundo o §4º do art. 91 da Lei 14133/21, é essencial que sejam atendidos os seguintes requisitos: “Art. 91 (...) § 4º Antes de formalizar ou prorrogar o prazo de vigência do contrato, a Administração deverá verificar a regularidade fiscal do contratado, consultar o Cadastro Nacional de Empresas Inidôneas e Suspensas (Ceis) e o Cadastro Nacional de Empresas Punidas (Cnep), emitir as certidões negativas de inidoneidade, de impedimento e de débitos trabalhistas e juntá-las ao respectivo processo.” A regularidade fiscal federal; a regularidade perante a Seguridade Social; a regularidade com o Fundo de Garantia por Tempo de Serviço; a regularidade trabalhista; a declaração de cumprimento do disposto no inciso XXXIII do art. 7º da Constituição Federal; e a ausência de penalidade que vede a contratação com o órgão, podem ser verificadas mediante consulta nos seguintes endereços, sem prejuízo de outras consultas julgadas relevantes:</w:t>
      </w:r>
    </w:p>
    <w:p>
      <w:pPr>
        <w:pStyle w:val="9"/>
        <w:jc w:val="both"/>
        <w:rPr>
          <w:color w:val="FF0000"/>
          <w:sz w:val="22"/>
          <w:szCs w:val="22"/>
        </w:rPr>
      </w:pPr>
      <w:r>
        <w:rPr>
          <w:color w:val="FF0000"/>
          <w:sz w:val="22"/>
          <w:szCs w:val="22"/>
        </w:rPr>
        <w:t xml:space="preserve">a) SICAF;  </w:t>
      </w:r>
    </w:p>
    <w:p>
      <w:pPr>
        <w:pStyle w:val="9"/>
        <w:jc w:val="both"/>
        <w:rPr>
          <w:color w:val="FF0000"/>
          <w:sz w:val="22"/>
          <w:szCs w:val="22"/>
        </w:rPr>
      </w:pPr>
      <w:r>
        <w:rPr>
          <w:color w:val="FF0000"/>
          <w:sz w:val="22"/>
          <w:szCs w:val="22"/>
        </w:rPr>
        <w:t xml:space="preserve">b) Cadastro Nacional de Empresas Inidôneas e Suspensas - CEIS, mantido pela Controladoria-Geral da União (www.portaldatransparencia.gov.br/ceis);  </w:t>
      </w:r>
    </w:p>
    <w:p>
      <w:pPr>
        <w:pStyle w:val="9"/>
        <w:jc w:val="both"/>
        <w:rPr>
          <w:color w:val="FF0000"/>
          <w:sz w:val="22"/>
          <w:szCs w:val="22"/>
        </w:rPr>
      </w:pPr>
      <w:r>
        <w:rPr>
          <w:color w:val="FF0000"/>
          <w:sz w:val="22"/>
          <w:szCs w:val="22"/>
        </w:rPr>
        <w:t>c) Cadastro Nacional de Condenações Cíveis por Atos de Improbidade Administrativa, mantido pelo Conselho Nacional de Justiça (www.cnj.jus.br/improbidade_adm/consultar_requerido.php);</w:t>
      </w:r>
    </w:p>
    <w:p>
      <w:pPr>
        <w:pStyle w:val="9"/>
        <w:jc w:val="both"/>
        <w:rPr>
          <w:color w:val="FF0000"/>
          <w:sz w:val="22"/>
          <w:szCs w:val="22"/>
        </w:rPr>
      </w:pPr>
      <w:r>
        <w:rPr>
          <w:color w:val="FF0000"/>
          <w:sz w:val="22"/>
          <w:szCs w:val="22"/>
        </w:rPr>
        <w:t>d) Lista de inidôneos, mantidas pelo Tribunal de Contas da União - TCU (https://contas.tcu.gov.br/ords/f?p=INABILITADO:INIDONEOS);</w:t>
      </w:r>
    </w:p>
    <w:p>
      <w:pPr>
        <w:pStyle w:val="9"/>
        <w:jc w:val="both"/>
      </w:pPr>
      <w:r>
        <w:rPr>
          <w:color w:val="FF0000"/>
          <w:sz w:val="22"/>
          <w:szCs w:val="22"/>
        </w:rPr>
        <w:t>Obs. 2: Para a consulta de situação de pessoa jurídica poderá haver a substituição das consultas das alíneas “b”, “c” e “d” acima pela Consulta Consolidada de Pessoa Jurídica do TCU (https://certidoesapf.apps.tcu.gov.br/)</w:t>
      </w:r>
    </w:p>
  </w:footnote>
  <w:footnote w:id="21">
    <w:p>
      <w:pPr>
        <w:pStyle w:val="15"/>
        <w:snapToGrid w:val="0"/>
      </w:pPr>
      <w:r>
        <w:rPr>
          <w:rStyle w:val="6"/>
        </w:rPr>
        <w:footnoteRef/>
      </w:r>
      <w:r>
        <w:t xml:space="preserve"> Art. 6º, III, da Lei nº 10.522/02</w:t>
      </w:r>
    </w:p>
    <w:p>
      <w:pPr>
        <w:pStyle w:val="15"/>
        <w:snapToGrid w:val="0"/>
        <w:rPr>
          <w:color w:val="FF0000"/>
        </w:rPr>
      </w:pPr>
      <w:r>
        <w:rPr>
          <w:color w:val="FF0000"/>
        </w:rPr>
        <w:t>Obs.: Atente-se que o cadastro do CADIN é meramente informativo, de modo que a existência de pendências não impede a contratação.</w:t>
      </w:r>
    </w:p>
  </w:footnote>
  <w:footnote w:id="22">
    <w:p>
      <w:pPr>
        <w:pStyle w:val="15"/>
        <w:snapToGrid w:val="0"/>
      </w:pPr>
      <w:r>
        <w:rPr>
          <w:rStyle w:val="6"/>
        </w:rPr>
        <w:footnoteRef/>
      </w:r>
      <w:r>
        <w:t xml:space="preserve"> Art. 72, VIII, da Lei 14.133/21 c/c art. 5º, VIII e §2º, da IN nº 67/2021</w:t>
      </w:r>
    </w:p>
  </w:footnote>
  <w:footnote w:id="23">
    <w:p>
      <w:pPr>
        <w:pStyle w:val="15"/>
        <w:snapToGrid w:val="0"/>
        <w:rPr>
          <w:sz w:val="22"/>
          <w:szCs w:val="22"/>
          <w:lang w:val="en-US"/>
        </w:rPr>
      </w:pPr>
      <w:r>
        <w:rPr>
          <w:rStyle w:val="6"/>
        </w:rPr>
        <w:footnoteRef/>
      </w:r>
      <w:r>
        <w:t xml:space="preserve"> </w:t>
      </w:r>
      <w:r>
        <w:rPr>
          <w:sz w:val="22"/>
          <w:szCs w:val="22"/>
          <w:lang w:val="en-US"/>
        </w:rPr>
        <w:t>Art. 82, §6º, da Lei 14133/21; art. 4º, IV, da IN SEGES 67/2021</w:t>
      </w:r>
    </w:p>
  </w:footnote>
  <w:footnote w:id="24">
    <w:p>
      <w:pPr>
        <w:pStyle w:val="15"/>
        <w:snapToGrid w:val="0"/>
        <w:rPr>
          <w:sz w:val="22"/>
          <w:szCs w:val="22"/>
        </w:rPr>
      </w:pPr>
      <w:r>
        <w:rPr>
          <w:rStyle w:val="6"/>
        </w:rPr>
        <w:footnoteRef/>
      </w:r>
      <w:r>
        <w:t xml:space="preserve"> </w:t>
      </w:r>
      <w:r>
        <w:rPr>
          <w:sz w:val="22"/>
          <w:szCs w:val="22"/>
        </w:rPr>
        <w:t>Art. 74 da Lei 14133/21 e Art. 7º, §3º, da IN Seges nº 65/21</w:t>
      </w:r>
    </w:p>
  </w:footnote>
  <w:footnote w:id="25">
    <w:p>
      <w:pPr>
        <w:pStyle w:val="9"/>
        <w:jc w:val="both"/>
      </w:pPr>
      <w:r>
        <w:rPr>
          <w:rStyle w:val="6"/>
        </w:rPr>
        <w:footnoteRef/>
      </w:r>
      <w:r>
        <w:t xml:space="preserve"> </w:t>
      </w:r>
      <w:r>
        <w:rPr>
          <w:sz w:val="22"/>
          <w:szCs w:val="22"/>
        </w:rPr>
        <w:t>Art. 72, II e VII, e art. 23, §§1º, 2º e 3º da Lei 14133/21; art. 7º, §1º, da IN Seges nº 65/21; IN Seges 72/2021</w:t>
      </w:r>
    </w:p>
  </w:footnote>
  <w:footnote w:id="26">
    <w:p>
      <w:pPr>
        <w:pStyle w:val="15"/>
        <w:snapToGrid w:val="0"/>
      </w:pPr>
      <w:r>
        <w:rPr>
          <w:rStyle w:val="6"/>
        </w:rPr>
        <w:footnoteRef/>
      </w:r>
      <w:r>
        <w:t xml:space="preserve"> </w:t>
      </w:r>
      <w:r>
        <w:rPr>
          <w:sz w:val="22"/>
          <w:szCs w:val="22"/>
        </w:rPr>
        <w:t>Art. 72, II e VII, e art. 23, §§1º, 2º e 3º da Lei 14133/21; art. 7º, §1º, da IN Seges nº 65/21; IN Seges 72/2021</w:t>
      </w:r>
    </w:p>
  </w:footnote>
  <w:footnote w:id="27">
    <w:p>
      <w:pPr>
        <w:pStyle w:val="15"/>
        <w:snapToGrid w:val="0"/>
      </w:pPr>
      <w:r>
        <w:rPr>
          <w:rStyle w:val="6"/>
        </w:rPr>
        <w:footnoteRef/>
      </w:r>
      <w:r>
        <w:t xml:space="preserve"> Art. 7º, §3º, da IN Seges nº 65/21</w:t>
      </w:r>
    </w:p>
  </w:footnote>
  <w:footnote w:id="28">
    <w:p>
      <w:pPr>
        <w:pStyle w:val="15"/>
        <w:snapToGrid w:val="0"/>
      </w:pPr>
      <w:r>
        <w:rPr>
          <w:rStyle w:val="6"/>
        </w:rPr>
        <w:footnoteRef/>
      </w:r>
      <w:r>
        <w:t xml:space="preserve"> </w:t>
      </w:r>
      <w:r>
        <w:rPr>
          <w:sz w:val="22"/>
          <w:szCs w:val="22"/>
        </w:rPr>
        <w:t>Art. 74, §1º, da Lei 14133/21</w:t>
      </w:r>
    </w:p>
  </w:footnote>
  <w:footnote w:id="29">
    <w:p>
      <w:pPr>
        <w:pStyle w:val="15"/>
        <w:snapToGrid w:val="0"/>
      </w:pPr>
      <w:r>
        <w:rPr>
          <w:rStyle w:val="6"/>
        </w:rPr>
        <w:footnoteRef/>
      </w:r>
      <w:r>
        <w:t xml:space="preserve"> </w:t>
      </w:r>
      <w:r>
        <w:rPr>
          <w:sz w:val="22"/>
          <w:szCs w:val="22"/>
        </w:rPr>
        <w:t>Art. 74, §1º, da Lei 14133/21</w:t>
      </w:r>
    </w:p>
  </w:footnote>
  <w:footnote w:id="30">
    <w:p>
      <w:pPr>
        <w:pStyle w:val="15"/>
        <w:snapToGrid w:val="0"/>
      </w:pPr>
      <w:r>
        <w:rPr>
          <w:rStyle w:val="6"/>
        </w:rPr>
        <w:footnoteRef/>
      </w:r>
      <w:r>
        <w:t xml:space="preserve"> </w:t>
      </w:r>
      <w:r>
        <w:rPr>
          <w:sz w:val="22"/>
          <w:szCs w:val="22"/>
        </w:rPr>
        <w:t>Art. 74, §2º, da Lei 14133/21</w:t>
      </w:r>
    </w:p>
  </w:footnote>
  <w:footnote w:id="31">
    <w:p>
      <w:pPr>
        <w:pStyle w:val="15"/>
        <w:snapToGrid w:val="0"/>
      </w:pPr>
      <w:r>
        <w:rPr>
          <w:rStyle w:val="6"/>
        </w:rPr>
        <w:footnoteRef/>
      </w:r>
      <w:r>
        <w:t xml:space="preserve"> </w:t>
      </w:r>
      <w:r>
        <w:rPr>
          <w:sz w:val="22"/>
          <w:szCs w:val="22"/>
        </w:rPr>
        <w:t>Art. 74, §3º, da Lei 14133/21</w:t>
      </w:r>
    </w:p>
  </w:footnote>
  <w:footnote w:id="32">
    <w:p>
      <w:pPr>
        <w:pStyle w:val="15"/>
        <w:snapToGrid w:val="0"/>
        <w:rPr>
          <w:sz w:val="22"/>
          <w:szCs w:val="22"/>
        </w:rPr>
      </w:pPr>
      <w:r>
        <w:rPr>
          <w:rStyle w:val="6"/>
        </w:rPr>
        <w:footnoteRef/>
      </w:r>
      <w:r>
        <w:t xml:space="preserve"> </w:t>
      </w:r>
      <w:r>
        <w:rPr>
          <w:sz w:val="22"/>
          <w:szCs w:val="22"/>
        </w:rPr>
        <w:t>Art. 74, §5º, da Lei 14133/21</w:t>
      </w:r>
    </w:p>
    <w:p>
      <w:pPr>
        <w:pStyle w:val="15"/>
        <w:snapToGrid w:val="0"/>
        <w:rPr>
          <w:sz w:val="22"/>
          <w:szCs w:val="22"/>
        </w:rPr>
      </w:pPr>
    </w:p>
    <w:p>
      <w:pPr>
        <w:pStyle w:val="15"/>
        <w:snapToGrid w:val="0"/>
        <w:rPr>
          <w:sz w:val="22"/>
          <w:szCs w:val="22"/>
        </w:rPr>
      </w:pPr>
    </w:p>
    <w:p>
      <w:pPr>
        <w:pStyle w:val="15"/>
        <w:snapToGrid w:val="0"/>
        <w:rPr>
          <w:sz w:val="22"/>
          <w:szCs w:val="22"/>
        </w:rPr>
      </w:pPr>
    </w:p>
    <w:p>
      <w:pPr>
        <w:pStyle w:val="15"/>
        <w:snapToGrid w:val="0"/>
        <w:rPr>
          <w:sz w:val="22"/>
          <w:szCs w:val="22"/>
        </w:rPr>
      </w:pPr>
    </w:p>
    <w:p>
      <w:pPr>
        <w:pStyle w:val="15"/>
        <w:snapToGrid w:val="0"/>
        <w:rPr>
          <w:sz w:val="22"/>
          <w:szCs w:val="22"/>
        </w:rPr>
      </w:pPr>
    </w:p>
    <w:p>
      <w:pPr>
        <w:pStyle w:val="15"/>
        <w:snapToGrid w:val="0"/>
        <w:rPr>
          <w:sz w:val="22"/>
          <w:szCs w:val="22"/>
        </w:rPr>
      </w:pPr>
    </w:p>
  </w:footnote>
  <w:footnote w:id="33">
    <w:p>
      <w:pPr>
        <w:pStyle w:val="9"/>
        <w:jc w:val="both"/>
        <w:rPr>
          <w:sz w:val="22"/>
          <w:szCs w:val="22"/>
        </w:rPr>
      </w:pPr>
      <w:r>
        <w:rPr>
          <w:rStyle w:val="6"/>
        </w:rPr>
        <w:footnoteRef/>
      </w:r>
      <w:r>
        <w:t xml:space="preserve"> </w:t>
      </w:r>
      <w:r>
        <w:rPr>
          <w:sz w:val="22"/>
          <w:szCs w:val="22"/>
        </w:rPr>
        <w:t>Art. 72, II e VII, e art. 23 da Lei 14133/21; art. 7º, §4º, da IN Seges nº 65/21; IN Seges 72/2021</w:t>
      </w:r>
    </w:p>
  </w:footnote>
  <w:footnote w:id="34">
    <w:p>
      <w:pPr>
        <w:pStyle w:val="15"/>
      </w:pPr>
      <w:r>
        <w:rPr>
          <w:rStyle w:val="6"/>
        </w:rPr>
        <w:footnoteRef/>
      </w:r>
      <w:r>
        <w:t xml:space="preserve"> </w:t>
      </w:r>
      <w:r>
        <w:rPr>
          <w:sz w:val="22"/>
          <w:szCs w:val="22"/>
        </w:rPr>
        <w:t>Art. 75, §1º, da Lei 14133/21</w:t>
      </w:r>
    </w:p>
  </w:footnote>
  <w:footnote w:id="35">
    <w:p>
      <w:pPr>
        <w:pStyle w:val="15"/>
        <w:snapToGrid w:val="0"/>
      </w:pPr>
      <w:r>
        <w:rPr>
          <w:rStyle w:val="6"/>
        </w:rPr>
        <w:footnoteRef/>
      </w:r>
      <w:r>
        <w:t xml:space="preserve"> </w:t>
      </w:r>
      <w:r>
        <w:rPr>
          <w:sz w:val="22"/>
          <w:szCs w:val="22"/>
        </w:rPr>
        <w:t>Art. 72, II e VII, e art. 23, §§1º, 2º e 3º da Lei 14133/21; art. 7º, §1º, da IN Seges nº 65/21; IN Seges 72/2021</w:t>
      </w:r>
    </w:p>
  </w:footnote>
  <w:footnote w:id="36">
    <w:p>
      <w:pPr>
        <w:pStyle w:val="15"/>
        <w:rPr>
          <w:sz w:val="22"/>
          <w:szCs w:val="22"/>
        </w:rPr>
      </w:pPr>
      <w:r>
        <w:rPr>
          <w:rStyle w:val="6"/>
        </w:rPr>
        <w:footnoteRef/>
      </w:r>
      <w:r>
        <w:t xml:space="preserve"> </w:t>
      </w:r>
      <w:r>
        <w:rPr>
          <w:sz w:val="22"/>
          <w:szCs w:val="22"/>
        </w:rPr>
        <w:t>Art. 75, §3º, da Lei 14133/21; art. 6º da IN Seges nº 67/21.</w:t>
      </w: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rPr>
          <w:sz w:val="22"/>
          <w:szCs w:val="22"/>
        </w:rPr>
      </w:pPr>
    </w:p>
    <w:p>
      <w:pPr>
        <w:pStyle w:val="15"/>
      </w:pPr>
    </w:p>
  </w:footnote>
  <w:footnote w:id="37">
    <w:p>
      <w:pPr>
        <w:pStyle w:val="15"/>
      </w:pPr>
      <w:r>
        <w:rPr>
          <w:rStyle w:val="6"/>
        </w:rPr>
        <w:footnoteRef/>
      </w:r>
      <w:r>
        <w:t xml:space="preserve"> </w:t>
      </w:r>
      <w:r>
        <w:rPr>
          <w:sz w:val="22"/>
          <w:szCs w:val="22"/>
        </w:rPr>
        <w:t>Art. 40, II, da Lei 14133/21</w:t>
      </w:r>
    </w:p>
  </w:footnote>
  <w:footnote w:id="38">
    <w:p>
      <w:pPr>
        <w:pStyle w:val="15"/>
      </w:pPr>
      <w:r>
        <w:rPr>
          <w:rStyle w:val="6"/>
        </w:rPr>
        <w:footnoteRef/>
      </w:r>
      <w:r>
        <w:t xml:space="preserve"> </w:t>
      </w:r>
      <w:r>
        <w:rPr>
          <w:sz w:val="22"/>
          <w:szCs w:val="22"/>
        </w:rPr>
        <w:t>Art. 40, V, “a”, da Lei 14133/21</w:t>
      </w:r>
    </w:p>
  </w:footnote>
  <w:footnote w:id="39">
    <w:p>
      <w:pPr>
        <w:pStyle w:val="15"/>
      </w:pPr>
      <w:r>
        <w:rPr>
          <w:rStyle w:val="6"/>
        </w:rPr>
        <w:footnoteRef/>
      </w:r>
      <w:r>
        <w:t xml:space="preserve"> </w:t>
      </w:r>
      <w:r>
        <w:rPr>
          <w:sz w:val="22"/>
          <w:szCs w:val="22"/>
        </w:rPr>
        <w:t>Art. 19, §2º, e art. 40, §1º, da Lei 14133/21</w:t>
      </w:r>
    </w:p>
  </w:footnote>
  <w:footnote w:id="40">
    <w:p>
      <w:pPr>
        <w:pStyle w:val="15"/>
      </w:pPr>
      <w:r>
        <w:rPr>
          <w:rStyle w:val="6"/>
        </w:rPr>
        <w:footnoteRef/>
      </w:r>
      <w:r>
        <w:t xml:space="preserve"> </w:t>
      </w:r>
      <w:r>
        <w:rPr>
          <w:sz w:val="22"/>
          <w:szCs w:val="22"/>
        </w:rPr>
        <w:t>Art. 41, I, da Lei 14133/21</w:t>
      </w:r>
    </w:p>
  </w:footnote>
  <w:footnote w:id="41">
    <w:p>
      <w:pPr>
        <w:pStyle w:val="15"/>
      </w:pPr>
      <w:r>
        <w:rPr>
          <w:rStyle w:val="6"/>
        </w:rPr>
        <w:footnoteRef/>
      </w:r>
      <w:r>
        <w:t xml:space="preserve"> </w:t>
      </w:r>
      <w:r>
        <w:rPr>
          <w:sz w:val="22"/>
          <w:szCs w:val="22"/>
        </w:rPr>
        <w:t>Art. 41, III, da Lei 14133/21</w:t>
      </w:r>
    </w:p>
  </w:footnote>
  <w:footnote w:id="42">
    <w:p>
      <w:pPr>
        <w:pStyle w:val="15"/>
      </w:pPr>
      <w:r>
        <w:rPr>
          <w:rStyle w:val="6"/>
        </w:rPr>
        <w:footnoteRef/>
      </w:r>
      <w:r>
        <w:t xml:space="preserve"> </w:t>
      </w:r>
      <w:r>
        <w:rPr>
          <w:sz w:val="22"/>
          <w:szCs w:val="22"/>
        </w:rPr>
        <w:t>Art. 44 da Lei 14133/21</w:t>
      </w:r>
    </w:p>
  </w:footnote>
  <w:footnote w:id="43">
    <w:p>
      <w:pPr>
        <w:pStyle w:val="15"/>
      </w:pPr>
      <w:r>
        <w:rPr>
          <w:rStyle w:val="6"/>
        </w:rPr>
        <w:footnoteRef/>
      </w:r>
      <w:r>
        <w:t xml:space="preserve"> </w:t>
      </w:r>
      <w:r>
        <w:rPr>
          <w:sz w:val="22"/>
          <w:szCs w:val="22"/>
        </w:rPr>
        <w:t>Art. 47, I, da Lei 14133/21</w:t>
      </w:r>
    </w:p>
  </w:footnote>
  <w:footnote w:id="44">
    <w:p>
      <w:pPr>
        <w:pStyle w:val="15"/>
      </w:pPr>
      <w:r>
        <w:rPr>
          <w:rStyle w:val="6"/>
        </w:rPr>
        <w:footnoteRef/>
      </w:r>
      <w:r>
        <w:t xml:space="preserve"> </w:t>
      </w:r>
      <w:r>
        <w:rPr>
          <w:sz w:val="22"/>
          <w:szCs w:val="22"/>
        </w:rPr>
        <w:t>Art. 19, §2º, e art. 40, §1º, da Lei 14133/21</w:t>
      </w:r>
    </w:p>
  </w:footnote>
  <w:footnote w:id="45">
    <w:p>
      <w:pPr>
        <w:pStyle w:val="15"/>
      </w:pPr>
      <w:r>
        <w:rPr>
          <w:rStyle w:val="6"/>
        </w:rPr>
        <w:footnoteRef/>
      </w:r>
      <w:r>
        <w:t xml:space="preserve"> </w:t>
      </w:r>
      <w:r>
        <w:rPr>
          <w:sz w:val="22"/>
          <w:szCs w:val="22"/>
        </w:rPr>
        <w:t>Art. 48 da Lei 14133/21</w:t>
      </w:r>
    </w:p>
  </w:footnote>
  <w:footnote w:id="46">
    <w:p>
      <w:pPr>
        <w:pStyle w:val="15"/>
      </w:pPr>
      <w:r>
        <w:rPr>
          <w:rStyle w:val="6"/>
        </w:rPr>
        <w:footnoteRef/>
      </w:r>
      <w:r>
        <w:t xml:space="preserve"> </w:t>
      </w:r>
      <w:r>
        <w:rPr>
          <w:sz w:val="22"/>
          <w:szCs w:val="22"/>
        </w:rPr>
        <w:t>Art. 49 da Lei 14133/21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footnotePr>
    <w:footnote w:id="94"/>
    <w:footnote w:id="95"/>
  </w:footnotePr>
  <w:endnotePr>
    <w:numFmt w:val="decimal"/>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D"/>
    <w:rsid w:val="00010A73"/>
    <w:rsid w:val="00014233"/>
    <w:rsid w:val="00026E15"/>
    <w:rsid w:val="0003485B"/>
    <w:rsid w:val="00036A61"/>
    <w:rsid w:val="00040CE2"/>
    <w:rsid w:val="000410FC"/>
    <w:rsid w:val="000463CE"/>
    <w:rsid w:val="00051FC8"/>
    <w:rsid w:val="00063303"/>
    <w:rsid w:val="00074F4C"/>
    <w:rsid w:val="000868FF"/>
    <w:rsid w:val="00092E5B"/>
    <w:rsid w:val="000969C5"/>
    <w:rsid w:val="000A32C5"/>
    <w:rsid w:val="000A694A"/>
    <w:rsid w:val="000C1993"/>
    <w:rsid w:val="000C1FC7"/>
    <w:rsid w:val="000C37F1"/>
    <w:rsid w:val="000C5FE3"/>
    <w:rsid w:val="000C709D"/>
    <w:rsid w:val="000D392C"/>
    <w:rsid w:val="000E1F69"/>
    <w:rsid w:val="000F19B8"/>
    <w:rsid w:val="000F377C"/>
    <w:rsid w:val="000F3969"/>
    <w:rsid w:val="000F489D"/>
    <w:rsid w:val="00100A7C"/>
    <w:rsid w:val="00102C0D"/>
    <w:rsid w:val="0010449A"/>
    <w:rsid w:val="0011233D"/>
    <w:rsid w:val="001153D8"/>
    <w:rsid w:val="001153F5"/>
    <w:rsid w:val="00120347"/>
    <w:rsid w:val="00121BD2"/>
    <w:rsid w:val="00126731"/>
    <w:rsid w:val="001275DD"/>
    <w:rsid w:val="00130E69"/>
    <w:rsid w:val="00133DB5"/>
    <w:rsid w:val="001341B5"/>
    <w:rsid w:val="00136F85"/>
    <w:rsid w:val="00141983"/>
    <w:rsid w:val="001446EF"/>
    <w:rsid w:val="00153B9E"/>
    <w:rsid w:val="001542D3"/>
    <w:rsid w:val="00154BBE"/>
    <w:rsid w:val="00163DD3"/>
    <w:rsid w:val="00166023"/>
    <w:rsid w:val="00171287"/>
    <w:rsid w:val="0017757B"/>
    <w:rsid w:val="00177D18"/>
    <w:rsid w:val="00180544"/>
    <w:rsid w:val="001821CE"/>
    <w:rsid w:val="00186873"/>
    <w:rsid w:val="00187F97"/>
    <w:rsid w:val="00192259"/>
    <w:rsid w:val="001936DB"/>
    <w:rsid w:val="0019680B"/>
    <w:rsid w:val="001A0298"/>
    <w:rsid w:val="001A0E22"/>
    <w:rsid w:val="001A2981"/>
    <w:rsid w:val="001A31E1"/>
    <w:rsid w:val="001A5384"/>
    <w:rsid w:val="001A581B"/>
    <w:rsid w:val="001A7AF6"/>
    <w:rsid w:val="001B1B3A"/>
    <w:rsid w:val="001B1FF2"/>
    <w:rsid w:val="001B7E40"/>
    <w:rsid w:val="001C07A6"/>
    <w:rsid w:val="001C4647"/>
    <w:rsid w:val="001D0ADB"/>
    <w:rsid w:val="001D1E22"/>
    <w:rsid w:val="001D47A6"/>
    <w:rsid w:val="001D7FA5"/>
    <w:rsid w:val="001E6A2A"/>
    <w:rsid w:val="001F1CF5"/>
    <w:rsid w:val="001F3DD2"/>
    <w:rsid w:val="001F4D4C"/>
    <w:rsid w:val="001F4F67"/>
    <w:rsid w:val="001F6B67"/>
    <w:rsid w:val="001F6C42"/>
    <w:rsid w:val="001F78F2"/>
    <w:rsid w:val="0020154B"/>
    <w:rsid w:val="0020225C"/>
    <w:rsid w:val="00202C96"/>
    <w:rsid w:val="0021217F"/>
    <w:rsid w:val="002201C5"/>
    <w:rsid w:val="00225B26"/>
    <w:rsid w:val="002262F2"/>
    <w:rsid w:val="0022790B"/>
    <w:rsid w:val="00236193"/>
    <w:rsid w:val="00247BDF"/>
    <w:rsid w:val="00260B64"/>
    <w:rsid w:val="00264689"/>
    <w:rsid w:val="00273692"/>
    <w:rsid w:val="00281820"/>
    <w:rsid w:val="00283953"/>
    <w:rsid w:val="00284754"/>
    <w:rsid w:val="0028745B"/>
    <w:rsid w:val="00292217"/>
    <w:rsid w:val="0029389B"/>
    <w:rsid w:val="00297D93"/>
    <w:rsid w:val="002A2BB9"/>
    <w:rsid w:val="002A5CCD"/>
    <w:rsid w:val="002B026D"/>
    <w:rsid w:val="002B293A"/>
    <w:rsid w:val="002D0499"/>
    <w:rsid w:val="002D132C"/>
    <w:rsid w:val="002D4656"/>
    <w:rsid w:val="002D65AF"/>
    <w:rsid w:val="002D73DB"/>
    <w:rsid w:val="002D7EDA"/>
    <w:rsid w:val="002E4637"/>
    <w:rsid w:val="002E70F2"/>
    <w:rsid w:val="002F1C54"/>
    <w:rsid w:val="002F3D31"/>
    <w:rsid w:val="00302318"/>
    <w:rsid w:val="0030754A"/>
    <w:rsid w:val="003145B0"/>
    <w:rsid w:val="003348DD"/>
    <w:rsid w:val="0035612B"/>
    <w:rsid w:val="0036403B"/>
    <w:rsid w:val="0036613B"/>
    <w:rsid w:val="003678F6"/>
    <w:rsid w:val="00382E06"/>
    <w:rsid w:val="003A24EC"/>
    <w:rsid w:val="003A2F65"/>
    <w:rsid w:val="003A3758"/>
    <w:rsid w:val="003B25CB"/>
    <w:rsid w:val="003B4319"/>
    <w:rsid w:val="003B47CA"/>
    <w:rsid w:val="003B79D9"/>
    <w:rsid w:val="003C2C0C"/>
    <w:rsid w:val="003D0071"/>
    <w:rsid w:val="003D3512"/>
    <w:rsid w:val="003D441B"/>
    <w:rsid w:val="003D5E6A"/>
    <w:rsid w:val="003D6A07"/>
    <w:rsid w:val="003F6318"/>
    <w:rsid w:val="00410D6D"/>
    <w:rsid w:val="0041265A"/>
    <w:rsid w:val="00415CB6"/>
    <w:rsid w:val="00420A20"/>
    <w:rsid w:val="00426391"/>
    <w:rsid w:val="00433ED7"/>
    <w:rsid w:val="0044559F"/>
    <w:rsid w:val="00454032"/>
    <w:rsid w:val="0046601B"/>
    <w:rsid w:val="00470590"/>
    <w:rsid w:val="00481F49"/>
    <w:rsid w:val="00486B17"/>
    <w:rsid w:val="004908DA"/>
    <w:rsid w:val="004A14DF"/>
    <w:rsid w:val="004A18AC"/>
    <w:rsid w:val="004A3919"/>
    <w:rsid w:val="004A70EF"/>
    <w:rsid w:val="004A7BBA"/>
    <w:rsid w:val="004B03BC"/>
    <w:rsid w:val="004B38B3"/>
    <w:rsid w:val="004B6023"/>
    <w:rsid w:val="004C582B"/>
    <w:rsid w:val="004D154F"/>
    <w:rsid w:val="004D4C70"/>
    <w:rsid w:val="004E043B"/>
    <w:rsid w:val="004F3186"/>
    <w:rsid w:val="004F6948"/>
    <w:rsid w:val="00511A9B"/>
    <w:rsid w:val="00512285"/>
    <w:rsid w:val="00516612"/>
    <w:rsid w:val="00521932"/>
    <w:rsid w:val="005228A3"/>
    <w:rsid w:val="00523079"/>
    <w:rsid w:val="0052488A"/>
    <w:rsid w:val="00526581"/>
    <w:rsid w:val="0052695C"/>
    <w:rsid w:val="00527AB6"/>
    <w:rsid w:val="00530DB0"/>
    <w:rsid w:val="00532E6E"/>
    <w:rsid w:val="00542086"/>
    <w:rsid w:val="00546670"/>
    <w:rsid w:val="0055274B"/>
    <w:rsid w:val="0055492A"/>
    <w:rsid w:val="00557391"/>
    <w:rsid w:val="00564D4A"/>
    <w:rsid w:val="005830E3"/>
    <w:rsid w:val="005902D8"/>
    <w:rsid w:val="00591390"/>
    <w:rsid w:val="00592428"/>
    <w:rsid w:val="005930F6"/>
    <w:rsid w:val="00597968"/>
    <w:rsid w:val="005B0F53"/>
    <w:rsid w:val="005B1286"/>
    <w:rsid w:val="005C337B"/>
    <w:rsid w:val="005C3811"/>
    <w:rsid w:val="005C5AC9"/>
    <w:rsid w:val="005C6337"/>
    <w:rsid w:val="005D3745"/>
    <w:rsid w:val="005E01A5"/>
    <w:rsid w:val="005E01F2"/>
    <w:rsid w:val="005E68BA"/>
    <w:rsid w:val="005F199B"/>
    <w:rsid w:val="005F227E"/>
    <w:rsid w:val="005F2718"/>
    <w:rsid w:val="00611297"/>
    <w:rsid w:val="00620C3B"/>
    <w:rsid w:val="00621184"/>
    <w:rsid w:val="006212C8"/>
    <w:rsid w:val="00623108"/>
    <w:rsid w:val="00623343"/>
    <w:rsid w:val="00623B10"/>
    <w:rsid w:val="006263F2"/>
    <w:rsid w:val="00626B0A"/>
    <w:rsid w:val="00627566"/>
    <w:rsid w:val="00641A5A"/>
    <w:rsid w:val="00644050"/>
    <w:rsid w:val="00653DE6"/>
    <w:rsid w:val="006609D5"/>
    <w:rsid w:val="0067098B"/>
    <w:rsid w:val="00672E93"/>
    <w:rsid w:val="006746AD"/>
    <w:rsid w:val="00674ACA"/>
    <w:rsid w:val="006760E1"/>
    <w:rsid w:val="00680F6C"/>
    <w:rsid w:val="00683C5F"/>
    <w:rsid w:val="00685867"/>
    <w:rsid w:val="006A6106"/>
    <w:rsid w:val="006A7C59"/>
    <w:rsid w:val="006B0FB9"/>
    <w:rsid w:val="006B4BAF"/>
    <w:rsid w:val="006B4F83"/>
    <w:rsid w:val="006C115D"/>
    <w:rsid w:val="006C7BCD"/>
    <w:rsid w:val="006D7002"/>
    <w:rsid w:val="006E0F78"/>
    <w:rsid w:val="006E2700"/>
    <w:rsid w:val="006E333C"/>
    <w:rsid w:val="006E68DA"/>
    <w:rsid w:val="006F0FDE"/>
    <w:rsid w:val="006F1049"/>
    <w:rsid w:val="006F2CEB"/>
    <w:rsid w:val="006F32B9"/>
    <w:rsid w:val="007025CB"/>
    <w:rsid w:val="007077AF"/>
    <w:rsid w:val="0072696E"/>
    <w:rsid w:val="00727F5F"/>
    <w:rsid w:val="007328BC"/>
    <w:rsid w:val="00735569"/>
    <w:rsid w:val="0075254B"/>
    <w:rsid w:val="00753CBC"/>
    <w:rsid w:val="00763BF5"/>
    <w:rsid w:val="007677AF"/>
    <w:rsid w:val="00771C17"/>
    <w:rsid w:val="007869A4"/>
    <w:rsid w:val="007921CA"/>
    <w:rsid w:val="00792508"/>
    <w:rsid w:val="007A1214"/>
    <w:rsid w:val="007A68A7"/>
    <w:rsid w:val="007B6453"/>
    <w:rsid w:val="007B723E"/>
    <w:rsid w:val="007C2BAA"/>
    <w:rsid w:val="007C6FCD"/>
    <w:rsid w:val="007D1C49"/>
    <w:rsid w:val="007E1E21"/>
    <w:rsid w:val="007E69E9"/>
    <w:rsid w:val="007E7877"/>
    <w:rsid w:val="00800082"/>
    <w:rsid w:val="00801466"/>
    <w:rsid w:val="008075C0"/>
    <w:rsid w:val="00810800"/>
    <w:rsid w:val="008123AB"/>
    <w:rsid w:val="00821E94"/>
    <w:rsid w:val="008232F0"/>
    <w:rsid w:val="0082363E"/>
    <w:rsid w:val="00831061"/>
    <w:rsid w:val="00842365"/>
    <w:rsid w:val="008447A4"/>
    <w:rsid w:val="00845B37"/>
    <w:rsid w:val="00847F1E"/>
    <w:rsid w:val="00855273"/>
    <w:rsid w:val="00855784"/>
    <w:rsid w:val="00860125"/>
    <w:rsid w:val="008628D4"/>
    <w:rsid w:val="00866737"/>
    <w:rsid w:val="00866C73"/>
    <w:rsid w:val="00870BEA"/>
    <w:rsid w:val="0087504E"/>
    <w:rsid w:val="00881283"/>
    <w:rsid w:val="00881CDB"/>
    <w:rsid w:val="00886582"/>
    <w:rsid w:val="0089352B"/>
    <w:rsid w:val="00897B33"/>
    <w:rsid w:val="008A1B96"/>
    <w:rsid w:val="008A77C7"/>
    <w:rsid w:val="008B55A9"/>
    <w:rsid w:val="008C20AC"/>
    <w:rsid w:val="008C5C45"/>
    <w:rsid w:val="008C6802"/>
    <w:rsid w:val="008D21B4"/>
    <w:rsid w:val="008E440A"/>
    <w:rsid w:val="008E4B1C"/>
    <w:rsid w:val="008F3001"/>
    <w:rsid w:val="00902494"/>
    <w:rsid w:val="0090358C"/>
    <w:rsid w:val="00915A57"/>
    <w:rsid w:val="0091612B"/>
    <w:rsid w:val="00917D96"/>
    <w:rsid w:val="0092224F"/>
    <w:rsid w:val="00925CB3"/>
    <w:rsid w:val="00940DCD"/>
    <w:rsid w:val="009410BC"/>
    <w:rsid w:val="00942349"/>
    <w:rsid w:val="00942C91"/>
    <w:rsid w:val="009565FF"/>
    <w:rsid w:val="00957C95"/>
    <w:rsid w:val="009606C1"/>
    <w:rsid w:val="009628A2"/>
    <w:rsid w:val="00964FA5"/>
    <w:rsid w:val="009712EB"/>
    <w:rsid w:val="00972A03"/>
    <w:rsid w:val="00974FE5"/>
    <w:rsid w:val="00984ADF"/>
    <w:rsid w:val="0099471A"/>
    <w:rsid w:val="00995940"/>
    <w:rsid w:val="009966A9"/>
    <w:rsid w:val="009B5D05"/>
    <w:rsid w:val="009C0439"/>
    <w:rsid w:val="009C0D8B"/>
    <w:rsid w:val="009C18FA"/>
    <w:rsid w:val="009D53A5"/>
    <w:rsid w:val="009D588E"/>
    <w:rsid w:val="009E0932"/>
    <w:rsid w:val="009E0D0B"/>
    <w:rsid w:val="009E1759"/>
    <w:rsid w:val="009E64FA"/>
    <w:rsid w:val="009E7526"/>
    <w:rsid w:val="009F3527"/>
    <w:rsid w:val="00A06819"/>
    <w:rsid w:val="00A13293"/>
    <w:rsid w:val="00A16A6C"/>
    <w:rsid w:val="00A177E6"/>
    <w:rsid w:val="00A17D8C"/>
    <w:rsid w:val="00A3002F"/>
    <w:rsid w:val="00A32A24"/>
    <w:rsid w:val="00A367BC"/>
    <w:rsid w:val="00A37FF0"/>
    <w:rsid w:val="00A41F2A"/>
    <w:rsid w:val="00A42ECF"/>
    <w:rsid w:val="00A52525"/>
    <w:rsid w:val="00A52789"/>
    <w:rsid w:val="00A55CA4"/>
    <w:rsid w:val="00A56740"/>
    <w:rsid w:val="00A615B1"/>
    <w:rsid w:val="00A62B96"/>
    <w:rsid w:val="00A654C1"/>
    <w:rsid w:val="00A67D02"/>
    <w:rsid w:val="00A71DF3"/>
    <w:rsid w:val="00A72099"/>
    <w:rsid w:val="00A77125"/>
    <w:rsid w:val="00A81512"/>
    <w:rsid w:val="00A86C4C"/>
    <w:rsid w:val="00AA1F9E"/>
    <w:rsid w:val="00AA32E9"/>
    <w:rsid w:val="00AA6139"/>
    <w:rsid w:val="00AA64B9"/>
    <w:rsid w:val="00AB2D83"/>
    <w:rsid w:val="00AB38E9"/>
    <w:rsid w:val="00AB7A3F"/>
    <w:rsid w:val="00AC5786"/>
    <w:rsid w:val="00AC7913"/>
    <w:rsid w:val="00AD5CDC"/>
    <w:rsid w:val="00AF29CD"/>
    <w:rsid w:val="00B11902"/>
    <w:rsid w:val="00B1207F"/>
    <w:rsid w:val="00B2593E"/>
    <w:rsid w:val="00B25B58"/>
    <w:rsid w:val="00B33C74"/>
    <w:rsid w:val="00B347FE"/>
    <w:rsid w:val="00B43EE7"/>
    <w:rsid w:val="00B639EE"/>
    <w:rsid w:val="00B64B3C"/>
    <w:rsid w:val="00B6783A"/>
    <w:rsid w:val="00B70A89"/>
    <w:rsid w:val="00B74DD8"/>
    <w:rsid w:val="00B760E9"/>
    <w:rsid w:val="00B87DAF"/>
    <w:rsid w:val="00B93AEC"/>
    <w:rsid w:val="00B97DCD"/>
    <w:rsid w:val="00BA5BC8"/>
    <w:rsid w:val="00BC3C8B"/>
    <w:rsid w:val="00BC5849"/>
    <w:rsid w:val="00BE1249"/>
    <w:rsid w:val="00BF395D"/>
    <w:rsid w:val="00BF4978"/>
    <w:rsid w:val="00C02033"/>
    <w:rsid w:val="00C03CDB"/>
    <w:rsid w:val="00C12DB5"/>
    <w:rsid w:val="00C149FB"/>
    <w:rsid w:val="00C1679B"/>
    <w:rsid w:val="00C2008C"/>
    <w:rsid w:val="00C26132"/>
    <w:rsid w:val="00C36D8D"/>
    <w:rsid w:val="00C41150"/>
    <w:rsid w:val="00C42525"/>
    <w:rsid w:val="00C42ED7"/>
    <w:rsid w:val="00C45781"/>
    <w:rsid w:val="00C5068E"/>
    <w:rsid w:val="00C52FFE"/>
    <w:rsid w:val="00C5374E"/>
    <w:rsid w:val="00C610F3"/>
    <w:rsid w:val="00C61BC2"/>
    <w:rsid w:val="00C65406"/>
    <w:rsid w:val="00C7275C"/>
    <w:rsid w:val="00C74A86"/>
    <w:rsid w:val="00C82253"/>
    <w:rsid w:val="00C84D30"/>
    <w:rsid w:val="00C85227"/>
    <w:rsid w:val="00C91B47"/>
    <w:rsid w:val="00C92967"/>
    <w:rsid w:val="00C970B7"/>
    <w:rsid w:val="00CA379E"/>
    <w:rsid w:val="00CA6F85"/>
    <w:rsid w:val="00CA7F7A"/>
    <w:rsid w:val="00CB094C"/>
    <w:rsid w:val="00CB0CEE"/>
    <w:rsid w:val="00CB4DE7"/>
    <w:rsid w:val="00CB709C"/>
    <w:rsid w:val="00CC4DEB"/>
    <w:rsid w:val="00CD397E"/>
    <w:rsid w:val="00CD47AA"/>
    <w:rsid w:val="00CE0850"/>
    <w:rsid w:val="00CE0908"/>
    <w:rsid w:val="00CE0DD8"/>
    <w:rsid w:val="00CE3CA4"/>
    <w:rsid w:val="00CE683E"/>
    <w:rsid w:val="00CF2282"/>
    <w:rsid w:val="00CF344D"/>
    <w:rsid w:val="00D0349D"/>
    <w:rsid w:val="00D07001"/>
    <w:rsid w:val="00D10639"/>
    <w:rsid w:val="00D14DBC"/>
    <w:rsid w:val="00D16BD4"/>
    <w:rsid w:val="00D1720C"/>
    <w:rsid w:val="00D23542"/>
    <w:rsid w:val="00D41BAD"/>
    <w:rsid w:val="00D42A23"/>
    <w:rsid w:val="00D44416"/>
    <w:rsid w:val="00D44C04"/>
    <w:rsid w:val="00D53521"/>
    <w:rsid w:val="00D553BB"/>
    <w:rsid w:val="00D5765D"/>
    <w:rsid w:val="00D64758"/>
    <w:rsid w:val="00D762CC"/>
    <w:rsid w:val="00D764B0"/>
    <w:rsid w:val="00D77A5F"/>
    <w:rsid w:val="00D86565"/>
    <w:rsid w:val="00D90DEE"/>
    <w:rsid w:val="00D91F52"/>
    <w:rsid w:val="00D9573F"/>
    <w:rsid w:val="00D96371"/>
    <w:rsid w:val="00D96418"/>
    <w:rsid w:val="00DA182F"/>
    <w:rsid w:val="00DA5B98"/>
    <w:rsid w:val="00DA66C4"/>
    <w:rsid w:val="00DA72D3"/>
    <w:rsid w:val="00DA74F4"/>
    <w:rsid w:val="00DC0AF8"/>
    <w:rsid w:val="00DC1CE3"/>
    <w:rsid w:val="00DC20CB"/>
    <w:rsid w:val="00DC310E"/>
    <w:rsid w:val="00DC3250"/>
    <w:rsid w:val="00DC6C1F"/>
    <w:rsid w:val="00DD6482"/>
    <w:rsid w:val="00DD648F"/>
    <w:rsid w:val="00DE1080"/>
    <w:rsid w:val="00DE235B"/>
    <w:rsid w:val="00DE279A"/>
    <w:rsid w:val="00DE40CE"/>
    <w:rsid w:val="00E04B8E"/>
    <w:rsid w:val="00E1026C"/>
    <w:rsid w:val="00E130D2"/>
    <w:rsid w:val="00E16DCD"/>
    <w:rsid w:val="00E20D6B"/>
    <w:rsid w:val="00E24493"/>
    <w:rsid w:val="00E268E3"/>
    <w:rsid w:val="00E26DC9"/>
    <w:rsid w:val="00E30B2E"/>
    <w:rsid w:val="00E34572"/>
    <w:rsid w:val="00E46B02"/>
    <w:rsid w:val="00E47F05"/>
    <w:rsid w:val="00E54DE6"/>
    <w:rsid w:val="00E6228A"/>
    <w:rsid w:val="00E67965"/>
    <w:rsid w:val="00E70744"/>
    <w:rsid w:val="00E7076A"/>
    <w:rsid w:val="00E7428B"/>
    <w:rsid w:val="00E76A91"/>
    <w:rsid w:val="00E77404"/>
    <w:rsid w:val="00E82FE3"/>
    <w:rsid w:val="00E87B29"/>
    <w:rsid w:val="00EA5EA4"/>
    <w:rsid w:val="00EB2C86"/>
    <w:rsid w:val="00EB36F3"/>
    <w:rsid w:val="00EB6335"/>
    <w:rsid w:val="00EB73E4"/>
    <w:rsid w:val="00ED241D"/>
    <w:rsid w:val="00ED636F"/>
    <w:rsid w:val="00ED707C"/>
    <w:rsid w:val="00EE368C"/>
    <w:rsid w:val="00EE7E2A"/>
    <w:rsid w:val="00EF12F9"/>
    <w:rsid w:val="00EF2EED"/>
    <w:rsid w:val="00F01A93"/>
    <w:rsid w:val="00F049C2"/>
    <w:rsid w:val="00F049DA"/>
    <w:rsid w:val="00F05CF0"/>
    <w:rsid w:val="00F0716C"/>
    <w:rsid w:val="00F10451"/>
    <w:rsid w:val="00F14BEC"/>
    <w:rsid w:val="00F22221"/>
    <w:rsid w:val="00F323E8"/>
    <w:rsid w:val="00F378C4"/>
    <w:rsid w:val="00F379A2"/>
    <w:rsid w:val="00F41563"/>
    <w:rsid w:val="00F42483"/>
    <w:rsid w:val="00F53BAA"/>
    <w:rsid w:val="00F85406"/>
    <w:rsid w:val="00FA7EAC"/>
    <w:rsid w:val="00FB3B29"/>
    <w:rsid w:val="00FB47A3"/>
    <w:rsid w:val="00FB4F4D"/>
    <w:rsid w:val="00FB643C"/>
    <w:rsid w:val="00FB7D12"/>
    <w:rsid w:val="00FC08E3"/>
    <w:rsid w:val="00FD0D4E"/>
    <w:rsid w:val="00FD36C0"/>
    <w:rsid w:val="00FD41A6"/>
    <w:rsid w:val="00FD746D"/>
    <w:rsid w:val="00FE540F"/>
    <w:rsid w:val="00FF6319"/>
    <w:rsid w:val="0FB00E85"/>
    <w:rsid w:val="1178350F"/>
    <w:rsid w:val="139573AD"/>
    <w:rsid w:val="1B512EF5"/>
    <w:rsid w:val="201722AD"/>
    <w:rsid w:val="276406D7"/>
    <w:rsid w:val="2C0F7A53"/>
    <w:rsid w:val="36C245DC"/>
    <w:rsid w:val="3AC0541D"/>
    <w:rsid w:val="3B0F1995"/>
    <w:rsid w:val="45733F42"/>
    <w:rsid w:val="4BE8304A"/>
    <w:rsid w:val="4FBD38DE"/>
    <w:rsid w:val="55552C0B"/>
    <w:rsid w:val="566B74A0"/>
    <w:rsid w:val="62DB6D6E"/>
    <w:rsid w:val="64F52602"/>
    <w:rsid w:val="6A483B63"/>
    <w:rsid w:val="6B9469DE"/>
    <w:rsid w:val="720100FD"/>
    <w:rsid w:val="7A5B102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character" w:styleId="5">
    <w:name w:val="annotation reference"/>
    <w:basedOn w:val="2"/>
    <w:semiHidden/>
    <w:unhideWhenUsed/>
    <w:qFormat/>
    <w:uiPriority w:val="99"/>
    <w:rPr>
      <w:sz w:val="16"/>
      <w:szCs w:val="16"/>
    </w:rPr>
  </w:style>
  <w:style w:type="character" w:styleId="6">
    <w:name w:val="footnote reference"/>
    <w:basedOn w:val="2"/>
    <w:semiHidden/>
    <w:unhideWhenUsed/>
    <w:qFormat/>
    <w:uiPriority w:val="99"/>
    <w:rPr>
      <w:vertAlign w:val="superscript"/>
    </w:r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styleId="8">
    <w:name w:val="annotation text"/>
    <w:basedOn w:val="1"/>
    <w:link w:val="19"/>
    <w:unhideWhenUsed/>
    <w:qFormat/>
    <w:uiPriority w:val="99"/>
    <w:pPr>
      <w:spacing w:line="240" w:lineRule="auto"/>
    </w:pPr>
    <w:rPr>
      <w:sz w:val="20"/>
      <w:szCs w:val="20"/>
    </w:rPr>
  </w:style>
  <w:style w:type="paragraph" w:styleId="9">
    <w:name w:val="endnote text"/>
    <w:basedOn w:val="1"/>
    <w:link w:val="23"/>
    <w:unhideWhenUsed/>
    <w:qFormat/>
    <w:uiPriority w:val="99"/>
    <w:pPr>
      <w:spacing w:after="0" w:line="240" w:lineRule="auto"/>
    </w:pPr>
    <w:rPr>
      <w:sz w:val="20"/>
      <w:szCs w:val="20"/>
    </w:rPr>
  </w:style>
  <w:style w:type="paragraph" w:styleId="10">
    <w:name w:val="Normal (Web)"/>
    <w:semiHidden/>
    <w:unhideWhenUsed/>
    <w:qFormat/>
    <w:uiPriority w:val="99"/>
    <w:pPr>
      <w:spacing w:beforeAutospacing="1" w:afterAutospacing="1"/>
    </w:pPr>
    <w:rPr>
      <w:rFonts w:ascii="Times New Roman" w:hAnsi="Times New Roman" w:eastAsia="SimSun" w:cs="Times New Roman"/>
      <w:szCs w:val="24"/>
      <w:lang w:val="en-US" w:eastAsia="zh-CN" w:bidi="ar-SA"/>
    </w:rPr>
  </w:style>
  <w:style w:type="paragraph" w:styleId="11">
    <w:name w:val="header"/>
    <w:basedOn w:val="1"/>
    <w:link w:val="26"/>
    <w:unhideWhenUsed/>
    <w:qFormat/>
    <w:uiPriority w:val="99"/>
    <w:pPr>
      <w:tabs>
        <w:tab w:val="center" w:pos="4252"/>
        <w:tab w:val="right" w:pos="8504"/>
      </w:tabs>
      <w:spacing w:after="0" w:line="240" w:lineRule="auto"/>
    </w:pPr>
  </w:style>
  <w:style w:type="paragraph" w:styleId="12">
    <w:name w:val="annotation subject"/>
    <w:basedOn w:val="8"/>
    <w:next w:val="8"/>
    <w:link w:val="20"/>
    <w:semiHidden/>
    <w:unhideWhenUsed/>
    <w:qFormat/>
    <w:uiPriority w:val="99"/>
    <w:rPr>
      <w:b/>
      <w:bCs/>
    </w:rPr>
  </w:style>
  <w:style w:type="paragraph" w:styleId="13">
    <w:name w:val="footer"/>
    <w:basedOn w:val="1"/>
    <w:link w:val="27"/>
    <w:unhideWhenUsed/>
    <w:qFormat/>
    <w:uiPriority w:val="0"/>
    <w:pPr>
      <w:tabs>
        <w:tab w:val="center" w:pos="4252"/>
        <w:tab w:val="right" w:pos="8504"/>
      </w:tabs>
      <w:spacing w:after="0" w:line="240" w:lineRule="auto"/>
    </w:pPr>
  </w:style>
  <w:style w:type="paragraph" w:styleId="14">
    <w:name w:val="Balloon Text"/>
    <w:basedOn w:val="1"/>
    <w:link w:val="21"/>
    <w:semiHidden/>
    <w:unhideWhenUsed/>
    <w:qFormat/>
    <w:uiPriority w:val="99"/>
    <w:pPr>
      <w:spacing w:after="0" w:line="240" w:lineRule="auto"/>
    </w:pPr>
    <w:rPr>
      <w:rFonts w:ascii="Segoe UI" w:hAnsi="Segoe UI" w:cs="Segoe UI"/>
      <w:sz w:val="18"/>
      <w:szCs w:val="18"/>
    </w:rPr>
  </w:style>
  <w:style w:type="paragraph" w:styleId="15">
    <w:name w:val="footnote text"/>
    <w:basedOn w:val="1"/>
    <w:link w:val="24"/>
    <w:semiHidden/>
    <w:unhideWhenUsed/>
    <w:qFormat/>
    <w:uiPriority w:val="99"/>
    <w:pPr>
      <w:spacing w:after="0" w:line="240" w:lineRule="auto"/>
    </w:pPr>
    <w:rPr>
      <w:sz w:val="20"/>
      <w:szCs w:val="20"/>
    </w:rPr>
  </w:style>
  <w:style w:type="table" w:styleId="16">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qFormat/>
    <w:uiPriority w:val="34"/>
    <w:pPr>
      <w:ind w:left="720"/>
      <w:contextualSpacing/>
    </w:pPr>
  </w:style>
  <w:style w:type="character" w:customStyle="1" w:styleId="18">
    <w:name w:val="eop"/>
    <w:basedOn w:val="2"/>
    <w:qFormat/>
    <w:uiPriority w:val="0"/>
  </w:style>
  <w:style w:type="character" w:customStyle="1" w:styleId="19">
    <w:name w:val="Texto de comentário Char"/>
    <w:basedOn w:val="2"/>
    <w:link w:val="8"/>
    <w:qFormat/>
    <w:uiPriority w:val="99"/>
    <w:rPr>
      <w:sz w:val="20"/>
      <w:szCs w:val="20"/>
    </w:rPr>
  </w:style>
  <w:style w:type="character" w:customStyle="1" w:styleId="20">
    <w:name w:val="Assunto do comentário Char"/>
    <w:basedOn w:val="19"/>
    <w:link w:val="12"/>
    <w:semiHidden/>
    <w:qFormat/>
    <w:uiPriority w:val="99"/>
    <w:rPr>
      <w:b/>
      <w:bCs/>
      <w:sz w:val="20"/>
      <w:szCs w:val="20"/>
    </w:rPr>
  </w:style>
  <w:style w:type="character" w:customStyle="1" w:styleId="21">
    <w:name w:val="Texto de balão Char"/>
    <w:basedOn w:val="2"/>
    <w:link w:val="14"/>
    <w:semiHidden/>
    <w:qFormat/>
    <w:uiPriority w:val="99"/>
    <w:rPr>
      <w:rFonts w:ascii="Segoe UI" w:hAnsi="Segoe UI" w:cs="Segoe UI"/>
      <w:sz w:val="18"/>
      <w:szCs w:val="18"/>
    </w:rPr>
  </w:style>
  <w:style w:type="character" w:styleId="22">
    <w:name w:val="Placeholder Text"/>
    <w:basedOn w:val="2"/>
    <w:semiHidden/>
    <w:qFormat/>
    <w:uiPriority w:val="99"/>
    <w:rPr>
      <w:color w:val="808080"/>
    </w:rPr>
  </w:style>
  <w:style w:type="character" w:customStyle="1" w:styleId="23">
    <w:name w:val="Texto de nota de fim Char"/>
    <w:basedOn w:val="2"/>
    <w:link w:val="9"/>
    <w:qFormat/>
    <w:uiPriority w:val="99"/>
    <w:rPr>
      <w:sz w:val="20"/>
      <w:szCs w:val="20"/>
    </w:rPr>
  </w:style>
  <w:style w:type="character" w:customStyle="1" w:styleId="24">
    <w:name w:val="Texto de nota de rodapé Char"/>
    <w:basedOn w:val="2"/>
    <w:link w:val="15"/>
    <w:semiHidden/>
    <w:qFormat/>
    <w:uiPriority w:val="99"/>
    <w:rPr>
      <w:sz w:val="20"/>
      <w:szCs w:val="20"/>
    </w:rPr>
  </w:style>
  <w:style w:type="paragraph" w:customStyle="1" w:styleId="25">
    <w:name w:val="Revisão1"/>
    <w:hidden/>
    <w:semiHidden/>
    <w:qFormat/>
    <w:uiPriority w:val="99"/>
    <w:rPr>
      <w:rFonts w:asciiTheme="minorHAnsi" w:hAnsiTheme="minorHAnsi" w:eastAsiaTheme="minorHAnsi" w:cstheme="minorBidi"/>
      <w:sz w:val="22"/>
      <w:szCs w:val="22"/>
      <w:lang w:val="pt-BR" w:eastAsia="en-US" w:bidi="ar-SA"/>
    </w:rPr>
  </w:style>
  <w:style w:type="character" w:customStyle="1" w:styleId="26">
    <w:name w:val="Cabeçalho Char"/>
    <w:basedOn w:val="2"/>
    <w:link w:val="11"/>
    <w:qFormat/>
    <w:uiPriority w:val="99"/>
  </w:style>
  <w:style w:type="character" w:customStyle="1" w:styleId="27">
    <w:name w:val="Rodapé Char"/>
    <w:basedOn w:val="2"/>
    <w:link w:val="13"/>
    <w:qFormat/>
    <w:uiPriority w:val="0"/>
  </w:style>
  <w:style w:type="paragraph" w:customStyle="1" w:styleId="28">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29">
    <w:name w:val="Table Contents"/>
    <w:basedOn w:val="28"/>
    <w:qFormat/>
    <w:uiPriority w:val="0"/>
    <w:pPr>
      <w:widowControl w:val="0"/>
      <w:suppressLineNumbers/>
    </w:pPr>
  </w:style>
  <w:style w:type="paragraph" w:customStyle="1" w:styleId="30">
    <w:name w:val="texto_justificado_recuo_primeira_linh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31">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0DDA2A16CDD4510A3A68A75C2C6C66C"/>
        <w:style w:val=""/>
        <w:category>
          <w:name w:val="Geral"/>
          <w:gallery w:val="placeholder"/>
        </w:category>
        <w:types>
          <w:type w:val="bbPlcHdr"/>
        </w:types>
        <w:behaviors>
          <w:behavior w:val="content"/>
        </w:behaviors>
        <w:description w:val=""/>
        <w:guid w:val="{D5E2A742-715D-45CD-8B9A-A539D1964AC0}"/>
      </w:docPartPr>
      <w:docPartBody>
        <w:p>
          <w:pPr>
            <w:pStyle w:val="5"/>
          </w:pPr>
          <w:r>
            <w:rPr>
              <w:rStyle w:val="4"/>
            </w:rPr>
            <w:t>Escolher um item.</w:t>
          </w:r>
        </w:p>
      </w:docPartBody>
    </w:docPart>
    <w:docPart>
      <w:docPartPr>
        <w:name w:val="983083E66B6E41ACB415060B5D76F605"/>
        <w:style w:val=""/>
        <w:category>
          <w:name w:val="Geral"/>
          <w:gallery w:val="placeholder"/>
        </w:category>
        <w:types>
          <w:type w:val="bbPlcHdr"/>
        </w:types>
        <w:behaviors>
          <w:behavior w:val="content"/>
        </w:behaviors>
        <w:description w:val=""/>
        <w:guid w:val="{C243C9B5-03D5-4233-A89E-8633E1BBE0AC}"/>
      </w:docPartPr>
      <w:docPartBody>
        <w:p>
          <w:pPr>
            <w:pStyle w:val="6"/>
          </w:pPr>
          <w:r>
            <w:rPr>
              <w:rStyle w:val="4"/>
            </w:rPr>
            <w:t>Escolher um item.</w:t>
          </w:r>
        </w:p>
      </w:docPartBody>
    </w:docPart>
    <w:docPart>
      <w:docPartPr>
        <w:name w:val="A9A6A4D2B76E41ECBE298495FC8E40B8"/>
        <w:style w:val=""/>
        <w:category>
          <w:name w:val="Geral"/>
          <w:gallery w:val="placeholder"/>
        </w:category>
        <w:types>
          <w:type w:val="bbPlcHdr"/>
        </w:types>
        <w:behaviors>
          <w:behavior w:val="content"/>
        </w:behaviors>
        <w:description w:val=""/>
        <w:guid w:val="{44518780-8043-4528-9781-57F49372696E}"/>
      </w:docPartPr>
      <w:docPartBody>
        <w:p>
          <w:pPr>
            <w:pStyle w:val="7"/>
          </w:pPr>
          <w:r>
            <w:rPr>
              <w:rStyle w:val="4"/>
            </w:rPr>
            <w:t>Escolher um item.</w:t>
          </w:r>
        </w:p>
      </w:docPartBody>
    </w:docPart>
    <w:docPart>
      <w:docPartPr>
        <w:name w:val="D67412FAE9F04BF5850340CEC074EB34"/>
        <w:style w:val=""/>
        <w:category>
          <w:name w:val="Geral"/>
          <w:gallery w:val="placeholder"/>
        </w:category>
        <w:types>
          <w:type w:val="bbPlcHdr"/>
        </w:types>
        <w:behaviors>
          <w:behavior w:val="content"/>
        </w:behaviors>
        <w:description w:val=""/>
        <w:guid w:val="{4B2502BF-53F8-47FB-B22F-6AB1C6A823D9}"/>
      </w:docPartPr>
      <w:docPartBody>
        <w:p>
          <w:pPr>
            <w:pStyle w:val="8"/>
          </w:pPr>
          <w:r>
            <w:rPr>
              <w:rStyle w:val="4"/>
            </w:rPr>
            <w:t>Escolher um item.</w:t>
          </w:r>
        </w:p>
      </w:docPartBody>
    </w:docPart>
    <w:docPart>
      <w:docPartPr>
        <w:name w:val="3E305D559F814D7BAE634F7EEE28A225"/>
        <w:style w:val=""/>
        <w:category>
          <w:name w:val="Geral"/>
          <w:gallery w:val="placeholder"/>
        </w:category>
        <w:types>
          <w:type w:val="bbPlcHdr"/>
        </w:types>
        <w:behaviors>
          <w:behavior w:val="content"/>
        </w:behaviors>
        <w:description w:val=""/>
        <w:guid w:val="{0E28AB56-939C-4699-9383-0FB7C91B7D30}"/>
      </w:docPartPr>
      <w:docPartBody>
        <w:p>
          <w:pPr>
            <w:pStyle w:val="9"/>
          </w:pPr>
          <w:r>
            <w:rPr>
              <w:rStyle w:val="4"/>
            </w:rPr>
            <w:t>Escolher um item.</w:t>
          </w:r>
        </w:p>
      </w:docPartBody>
    </w:docPart>
    <w:docPart>
      <w:docPartPr>
        <w:name w:val="CD7D65029DA044E3B3200991C2DA01B6"/>
        <w:style w:val=""/>
        <w:category>
          <w:name w:val="Geral"/>
          <w:gallery w:val="placeholder"/>
        </w:category>
        <w:types>
          <w:type w:val="bbPlcHdr"/>
        </w:types>
        <w:behaviors>
          <w:behavior w:val="content"/>
        </w:behaviors>
        <w:description w:val=""/>
        <w:guid w:val="{79048500-7AD7-4618-8AA3-79A2DA17C7F3}"/>
      </w:docPartPr>
      <w:docPartBody>
        <w:p>
          <w:pPr>
            <w:pStyle w:val="10"/>
          </w:pPr>
          <w:r>
            <w:rPr>
              <w:rStyle w:val="4"/>
            </w:rPr>
            <w:t>Escolher um item.</w:t>
          </w:r>
        </w:p>
      </w:docPartBody>
    </w:docPart>
    <w:docPart>
      <w:docPartPr>
        <w:name w:val="497CE9B69E0A4D1CAFB457C2940411B3"/>
        <w:style w:val=""/>
        <w:category>
          <w:name w:val="Geral"/>
          <w:gallery w:val="placeholder"/>
        </w:category>
        <w:types>
          <w:type w:val="bbPlcHdr"/>
        </w:types>
        <w:behaviors>
          <w:behavior w:val="content"/>
        </w:behaviors>
        <w:description w:val=""/>
        <w:guid w:val="{D5DFF19D-577B-47E3-9FC3-9E484027951A}"/>
      </w:docPartPr>
      <w:docPartBody>
        <w:p>
          <w:pPr>
            <w:pStyle w:val="11"/>
          </w:pPr>
          <w:r>
            <w:rPr>
              <w:rStyle w:val="4"/>
            </w:rPr>
            <w:t>Escolher um item.</w:t>
          </w:r>
        </w:p>
      </w:docPartBody>
    </w:docPart>
    <w:docPart>
      <w:docPartPr>
        <w:name w:val="F696A43E00834E26AB5812E898FE5CC1"/>
        <w:style w:val=""/>
        <w:category>
          <w:name w:val="Geral"/>
          <w:gallery w:val="placeholder"/>
        </w:category>
        <w:types>
          <w:type w:val="bbPlcHdr"/>
        </w:types>
        <w:behaviors>
          <w:behavior w:val="content"/>
        </w:behaviors>
        <w:description w:val=""/>
        <w:guid w:val="{B085011A-331E-4568-BB00-905BF0520EA6}"/>
      </w:docPartPr>
      <w:docPartBody>
        <w:p>
          <w:pPr>
            <w:pStyle w:val="12"/>
          </w:pPr>
          <w:r>
            <w:rPr>
              <w:rStyle w:val="4"/>
            </w:rPr>
            <w:t>Escolher um item.</w:t>
          </w:r>
        </w:p>
      </w:docPartBody>
    </w:docPart>
    <w:docPart>
      <w:docPartPr>
        <w:name w:val="584932DDF0FF44C7814611C74BC6C6FA"/>
        <w:style w:val=""/>
        <w:category>
          <w:name w:val="Geral"/>
          <w:gallery w:val="placeholder"/>
        </w:category>
        <w:types>
          <w:type w:val="bbPlcHdr"/>
        </w:types>
        <w:behaviors>
          <w:behavior w:val="content"/>
        </w:behaviors>
        <w:description w:val=""/>
        <w:guid w:val="{BBAA84BC-549F-4CCE-A698-C5266BCCF44B}"/>
      </w:docPartPr>
      <w:docPartBody>
        <w:p>
          <w:pPr>
            <w:pStyle w:val="13"/>
          </w:pPr>
          <w:r>
            <w:rPr>
              <w:rStyle w:val="4"/>
            </w:rPr>
            <w:t>Escolher um item.</w:t>
          </w:r>
        </w:p>
      </w:docPartBody>
    </w:docPart>
    <w:docPart>
      <w:docPartPr>
        <w:name w:val="B36AB49F9B8946C78DF2011B189F29B6"/>
        <w:style w:val=""/>
        <w:category>
          <w:name w:val="Geral"/>
          <w:gallery w:val="placeholder"/>
        </w:category>
        <w:types>
          <w:type w:val="bbPlcHdr"/>
        </w:types>
        <w:behaviors>
          <w:behavior w:val="content"/>
        </w:behaviors>
        <w:description w:val=""/>
        <w:guid w:val="{76BC61C0-30E5-4E80-ADA2-EF93A0FA31AB}"/>
      </w:docPartPr>
      <w:docPartBody>
        <w:p>
          <w:pPr>
            <w:pStyle w:val="14"/>
          </w:pPr>
          <w:r>
            <w:rPr>
              <w:rStyle w:val="4"/>
            </w:rPr>
            <w:t>Escolher um item.</w:t>
          </w:r>
        </w:p>
      </w:docPartBody>
    </w:docPart>
    <w:docPart>
      <w:docPartPr>
        <w:name w:val="AC08C34CC0D04ED8931637CA34C48FC0"/>
        <w:style w:val=""/>
        <w:category>
          <w:name w:val="Geral"/>
          <w:gallery w:val="placeholder"/>
        </w:category>
        <w:types>
          <w:type w:val="bbPlcHdr"/>
        </w:types>
        <w:behaviors>
          <w:behavior w:val="content"/>
        </w:behaviors>
        <w:description w:val=""/>
        <w:guid w:val="{00B84D79-ED9D-4F17-95B7-634AFAAB390C}"/>
      </w:docPartPr>
      <w:docPartBody>
        <w:p>
          <w:pPr>
            <w:pStyle w:val="15"/>
          </w:pPr>
          <w:r>
            <w:rPr>
              <w:rStyle w:val="4"/>
            </w:rPr>
            <w:t>Escolher um item.</w:t>
          </w:r>
        </w:p>
      </w:docPartBody>
    </w:docPart>
    <w:docPart>
      <w:docPartPr>
        <w:name w:val="93A6DB597CC6408EBEBD48586466CBA5"/>
        <w:style w:val=""/>
        <w:category>
          <w:name w:val="Geral"/>
          <w:gallery w:val="placeholder"/>
        </w:category>
        <w:types>
          <w:type w:val="bbPlcHdr"/>
        </w:types>
        <w:behaviors>
          <w:behavior w:val="content"/>
        </w:behaviors>
        <w:description w:val=""/>
        <w:guid w:val="{73562630-E228-4003-B64A-CEF7D364E923}"/>
      </w:docPartPr>
      <w:docPartBody>
        <w:p>
          <w:pPr>
            <w:pStyle w:val="16"/>
          </w:pPr>
          <w:r>
            <w:rPr>
              <w:rStyle w:val="4"/>
            </w:rPr>
            <w:t>Escolher um item.</w:t>
          </w:r>
        </w:p>
      </w:docPartBody>
    </w:docPart>
    <w:docPart>
      <w:docPartPr>
        <w:name w:val="CF6055BF247E40F480235AB2CC1F5B38"/>
        <w:style w:val=""/>
        <w:category>
          <w:name w:val="Geral"/>
          <w:gallery w:val="placeholder"/>
        </w:category>
        <w:types>
          <w:type w:val="bbPlcHdr"/>
        </w:types>
        <w:behaviors>
          <w:behavior w:val="content"/>
        </w:behaviors>
        <w:description w:val=""/>
        <w:guid w:val="{24875D5A-81A1-4B20-9314-A95EA75A85DD}"/>
      </w:docPartPr>
      <w:docPartBody>
        <w:p>
          <w:pPr>
            <w:pStyle w:val="17"/>
          </w:pPr>
          <w:r>
            <w:rPr>
              <w:rStyle w:val="4"/>
            </w:rPr>
            <w:t>Escolher um item.</w:t>
          </w:r>
        </w:p>
      </w:docPartBody>
    </w:docPart>
    <w:docPart>
      <w:docPartPr>
        <w:name w:val="5AF0A4E4E9CF42D9B9A94D68439939C4"/>
        <w:style w:val=""/>
        <w:category>
          <w:name w:val="Geral"/>
          <w:gallery w:val="placeholder"/>
        </w:category>
        <w:types>
          <w:type w:val="bbPlcHdr"/>
        </w:types>
        <w:behaviors>
          <w:behavior w:val="content"/>
        </w:behaviors>
        <w:description w:val=""/>
        <w:guid w:val="{D4D22A86-BCFC-4C12-A9C5-BFE352202054}"/>
      </w:docPartPr>
      <w:docPartBody>
        <w:p>
          <w:pPr>
            <w:pStyle w:val="18"/>
          </w:pPr>
          <w:r>
            <w:rPr>
              <w:rStyle w:val="4"/>
            </w:rPr>
            <w:t>Escolher um item.</w:t>
          </w:r>
        </w:p>
      </w:docPartBody>
    </w:docPart>
    <w:docPart>
      <w:docPartPr>
        <w:name w:val="4C5C542379B24EA9881B53FAECD6B136"/>
        <w:style w:val=""/>
        <w:category>
          <w:name w:val="Geral"/>
          <w:gallery w:val="placeholder"/>
        </w:category>
        <w:types>
          <w:type w:val="bbPlcHdr"/>
        </w:types>
        <w:behaviors>
          <w:behavior w:val="content"/>
        </w:behaviors>
        <w:description w:val=""/>
        <w:guid w:val="{4EF1FE09-38DD-4655-BBA7-C68A9BED7ECE}"/>
      </w:docPartPr>
      <w:docPartBody>
        <w:p>
          <w:pPr>
            <w:pStyle w:val="19"/>
          </w:pPr>
          <w:r>
            <w:rPr>
              <w:rStyle w:val="4"/>
            </w:rPr>
            <w:t>Escolher um item.</w:t>
          </w:r>
        </w:p>
      </w:docPartBody>
    </w:docPart>
    <w:docPart>
      <w:docPartPr>
        <w:name w:val="D0E0A84DB75E42F19A0F13724823C888"/>
        <w:style w:val=""/>
        <w:category>
          <w:name w:val="Geral"/>
          <w:gallery w:val="placeholder"/>
        </w:category>
        <w:types>
          <w:type w:val="bbPlcHdr"/>
        </w:types>
        <w:behaviors>
          <w:behavior w:val="content"/>
        </w:behaviors>
        <w:description w:val=""/>
        <w:guid w:val="{557EE3CB-83FB-4DBC-BD1D-22053D9C2453}"/>
      </w:docPartPr>
      <w:docPartBody>
        <w:p>
          <w:pPr>
            <w:pStyle w:val="20"/>
          </w:pPr>
          <w:r>
            <w:rPr>
              <w:rStyle w:val="4"/>
            </w:rPr>
            <w:t>Escolher um item.</w:t>
          </w:r>
        </w:p>
      </w:docPartBody>
    </w:docPart>
    <w:docPart>
      <w:docPartPr>
        <w:name w:val="9D0883D766B349A88C0BE0AFF43AFFE4"/>
        <w:style w:val=""/>
        <w:category>
          <w:name w:val="Geral"/>
          <w:gallery w:val="placeholder"/>
        </w:category>
        <w:types>
          <w:type w:val="bbPlcHdr"/>
        </w:types>
        <w:behaviors>
          <w:behavior w:val="content"/>
        </w:behaviors>
        <w:description w:val=""/>
        <w:guid w:val="{84A91A24-42A6-4442-88DD-63D9A80C2D1B}"/>
      </w:docPartPr>
      <w:docPartBody>
        <w:p>
          <w:pPr>
            <w:pStyle w:val="21"/>
          </w:pPr>
          <w:r>
            <w:rPr>
              <w:rStyle w:val="4"/>
            </w:rPr>
            <w:t>Escolher um item.</w:t>
          </w:r>
        </w:p>
      </w:docPartBody>
    </w:docPart>
    <w:docPart>
      <w:docPartPr>
        <w:name w:val="C2CB3E24A175409FA741AD8722F89A91"/>
        <w:style w:val=""/>
        <w:category>
          <w:name w:val="Geral"/>
          <w:gallery w:val="placeholder"/>
        </w:category>
        <w:types>
          <w:type w:val="bbPlcHdr"/>
        </w:types>
        <w:behaviors>
          <w:behavior w:val="content"/>
        </w:behaviors>
        <w:description w:val=""/>
        <w:guid w:val="{74878C4F-E0EF-4067-BA40-B501EFF1326A}"/>
      </w:docPartPr>
      <w:docPartBody>
        <w:p>
          <w:pPr>
            <w:pStyle w:val="22"/>
          </w:pPr>
          <w:r>
            <w:rPr>
              <w:rStyle w:val="4"/>
            </w:rPr>
            <w:t>Escolher um item.</w:t>
          </w:r>
        </w:p>
      </w:docPartBody>
    </w:docPart>
    <w:docPart>
      <w:docPartPr>
        <w:name w:val="DDE162D29D8E41CAB2A083E6BCC45E4B"/>
        <w:style w:val=""/>
        <w:category>
          <w:name w:val="Geral"/>
          <w:gallery w:val="placeholder"/>
        </w:category>
        <w:types>
          <w:type w:val="bbPlcHdr"/>
        </w:types>
        <w:behaviors>
          <w:behavior w:val="content"/>
        </w:behaviors>
        <w:description w:val=""/>
        <w:guid w:val="{0FAD105A-893D-4472-A6BD-115B3750408A}"/>
      </w:docPartPr>
      <w:docPartBody>
        <w:p>
          <w:pPr>
            <w:pStyle w:val="24"/>
          </w:pPr>
          <w:r>
            <w:rPr>
              <w:rStyle w:val="4"/>
            </w:rPr>
            <w:t>Escolher um item.</w:t>
          </w:r>
        </w:p>
      </w:docPartBody>
    </w:docPart>
    <w:docPart>
      <w:docPartPr>
        <w:name w:val="C446FDDEC7964D49891AD303806A7694"/>
        <w:style w:val=""/>
        <w:category>
          <w:name w:val="Geral"/>
          <w:gallery w:val="placeholder"/>
        </w:category>
        <w:types>
          <w:type w:val="bbPlcHdr"/>
        </w:types>
        <w:behaviors>
          <w:behavior w:val="content"/>
        </w:behaviors>
        <w:description w:val=""/>
        <w:guid w:val="{6F80DFC6-31D2-43C0-8A0D-4FAF278EB741}"/>
      </w:docPartPr>
      <w:docPartBody>
        <w:p>
          <w:pPr>
            <w:pStyle w:val="27"/>
          </w:pPr>
          <w:r>
            <w:rPr>
              <w:rStyle w:val="4"/>
            </w:rPr>
            <w:t>Escolher um item.</w:t>
          </w:r>
        </w:p>
      </w:docPartBody>
    </w:docPart>
    <w:docPart>
      <w:docPartPr>
        <w:name w:val="CC4173F754BD44EBA2E1024881EC172F"/>
        <w:style w:val=""/>
        <w:category>
          <w:name w:val="Geral"/>
          <w:gallery w:val="placeholder"/>
        </w:category>
        <w:types>
          <w:type w:val="bbPlcHdr"/>
        </w:types>
        <w:behaviors>
          <w:behavior w:val="content"/>
        </w:behaviors>
        <w:description w:val=""/>
        <w:guid w:val="{179E67B4-9587-4E51-98CA-821BD588124D}"/>
      </w:docPartPr>
      <w:docPartBody>
        <w:p>
          <w:pPr>
            <w:pStyle w:val="28"/>
          </w:pPr>
          <w:r>
            <w:rPr>
              <w:rStyle w:val="4"/>
            </w:rPr>
            <w:t>Escolher um item.</w:t>
          </w:r>
        </w:p>
      </w:docPartBody>
    </w:docPart>
    <w:docPart>
      <w:docPartPr>
        <w:name w:val="39E4DC8A62764F8683903C9B4176D453"/>
        <w:style w:val=""/>
        <w:category>
          <w:name w:val="Geral"/>
          <w:gallery w:val="placeholder"/>
        </w:category>
        <w:types>
          <w:type w:val="bbPlcHdr"/>
        </w:types>
        <w:behaviors>
          <w:behavior w:val="content"/>
        </w:behaviors>
        <w:description w:val=""/>
        <w:guid w:val="{EF7EA35D-C4F3-4E95-819B-A87A7B74E1CB}"/>
      </w:docPartPr>
      <w:docPartBody>
        <w:p>
          <w:pPr>
            <w:pStyle w:val="29"/>
          </w:pPr>
          <w:r>
            <w:rPr>
              <w:rStyle w:val="4"/>
            </w:rPr>
            <w:t>Escolher um item.</w:t>
          </w:r>
        </w:p>
      </w:docPartBody>
    </w:docPart>
    <w:docPart>
      <w:docPartPr>
        <w:name w:val="D1E43D9DBEB847BABFE3CCDC1AD57881"/>
        <w:style w:val=""/>
        <w:category>
          <w:name w:val="Geral"/>
          <w:gallery w:val="placeholder"/>
        </w:category>
        <w:types>
          <w:type w:val="bbPlcHdr"/>
        </w:types>
        <w:behaviors>
          <w:behavior w:val="content"/>
        </w:behaviors>
        <w:description w:val=""/>
        <w:guid w:val="{8EDEEF12-8C92-4DCC-932B-63126F746AC4}"/>
      </w:docPartPr>
      <w:docPartBody>
        <w:p>
          <w:pPr>
            <w:pStyle w:val="30"/>
          </w:pPr>
          <w:r>
            <w:rPr>
              <w:rStyle w:val="4"/>
            </w:rPr>
            <w:t>Escolher um item.</w:t>
          </w:r>
        </w:p>
      </w:docPartBody>
    </w:docPart>
    <w:docPart>
      <w:docPartPr>
        <w:name w:val="FC38D1A6BD55446BA5F0F6D12AAE4173"/>
        <w:style w:val=""/>
        <w:category>
          <w:name w:val="Geral"/>
          <w:gallery w:val="placeholder"/>
        </w:category>
        <w:types>
          <w:type w:val="bbPlcHdr"/>
        </w:types>
        <w:behaviors>
          <w:behavior w:val="content"/>
        </w:behaviors>
        <w:description w:val=""/>
        <w:guid w:val="{CD3CB720-C687-49F4-B0D1-09FAD9224BF3}"/>
      </w:docPartPr>
      <w:docPartBody>
        <w:p>
          <w:pPr>
            <w:pStyle w:val="31"/>
          </w:pPr>
          <w:r>
            <w:rPr>
              <w:rStyle w:val="4"/>
            </w:rPr>
            <w:t>Escolher um item.</w:t>
          </w:r>
        </w:p>
      </w:docPartBody>
    </w:docPart>
    <w:docPart>
      <w:docPartPr>
        <w:name w:val="B22D83F42CA54D8E978F1334367BB6F4"/>
        <w:style w:val=""/>
        <w:category>
          <w:name w:val="Geral"/>
          <w:gallery w:val="placeholder"/>
        </w:category>
        <w:types>
          <w:type w:val="bbPlcHdr"/>
        </w:types>
        <w:behaviors>
          <w:behavior w:val="content"/>
        </w:behaviors>
        <w:description w:val=""/>
        <w:guid w:val="{BA1EE429-C613-431C-BC93-011F6D70BA03}"/>
      </w:docPartPr>
      <w:docPartBody>
        <w:p>
          <w:pPr>
            <w:pStyle w:val="32"/>
          </w:pPr>
          <w:r>
            <w:rPr>
              <w:rStyle w:val="4"/>
            </w:rPr>
            <w:t>Escolher um item.</w:t>
          </w:r>
        </w:p>
      </w:docPartBody>
    </w:docPart>
    <w:docPart>
      <w:docPartPr>
        <w:name w:val="88C4C3B25C334EA2A412924573796AF4"/>
        <w:style w:val=""/>
        <w:category>
          <w:name w:val="Geral"/>
          <w:gallery w:val="placeholder"/>
        </w:category>
        <w:types>
          <w:type w:val="bbPlcHdr"/>
        </w:types>
        <w:behaviors>
          <w:behavior w:val="content"/>
        </w:behaviors>
        <w:description w:val=""/>
        <w:guid w:val="{40D60E1D-95AA-4FBC-B222-C5500265A4D9}"/>
      </w:docPartPr>
      <w:docPartBody>
        <w:p>
          <w:pPr>
            <w:pStyle w:val="33"/>
          </w:pPr>
          <w:r>
            <w:rPr>
              <w:rStyle w:val="4"/>
            </w:rPr>
            <w:t>Escolher um item.</w:t>
          </w:r>
        </w:p>
      </w:docPartBody>
    </w:docPart>
    <w:docPart>
      <w:docPartPr>
        <w:name w:val="52512592006D42288CB11CA377B98F8E"/>
        <w:style w:val=""/>
        <w:category>
          <w:name w:val="Geral"/>
          <w:gallery w:val="placeholder"/>
        </w:category>
        <w:types>
          <w:type w:val="bbPlcHdr"/>
        </w:types>
        <w:behaviors>
          <w:behavior w:val="content"/>
        </w:behaviors>
        <w:description w:val=""/>
        <w:guid w:val="{B6BA9B64-B06F-45B3-9111-968C1D266C1C}"/>
      </w:docPartPr>
      <w:docPartBody>
        <w:p>
          <w:pPr>
            <w:pStyle w:val="34"/>
          </w:pPr>
          <w:r>
            <w:rPr>
              <w:rStyle w:val="4"/>
            </w:rPr>
            <w:t>Escolher um item.</w:t>
          </w:r>
        </w:p>
      </w:docPartBody>
    </w:docPart>
    <w:docPart>
      <w:docPartPr>
        <w:name w:val="034E38D7154E4E9DB8AEBB1C5BC36D8C"/>
        <w:style w:val=""/>
        <w:category>
          <w:name w:val="Geral"/>
          <w:gallery w:val="placeholder"/>
        </w:category>
        <w:types>
          <w:type w:val="bbPlcHdr"/>
        </w:types>
        <w:behaviors>
          <w:behavior w:val="content"/>
        </w:behaviors>
        <w:description w:val=""/>
        <w:guid w:val="{4C45D3F3-133E-4878-B82D-4C8A217C9623}"/>
      </w:docPartPr>
      <w:docPartBody>
        <w:p>
          <w:pPr>
            <w:pStyle w:val="35"/>
          </w:pPr>
          <w:r>
            <w:rPr>
              <w:rStyle w:val="4"/>
            </w:rPr>
            <w:t>Escolher um item.</w:t>
          </w:r>
        </w:p>
      </w:docPartBody>
    </w:docPart>
    <w:docPart>
      <w:docPartPr>
        <w:name w:val="5AE39E9F94E4473B918FB48B3C5D1107"/>
        <w:style w:val=""/>
        <w:category>
          <w:name w:val="Geral"/>
          <w:gallery w:val="placeholder"/>
        </w:category>
        <w:types>
          <w:type w:val="bbPlcHdr"/>
        </w:types>
        <w:behaviors>
          <w:behavior w:val="content"/>
        </w:behaviors>
        <w:description w:val=""/>
        <w:guid w:val="{EDBD5417-A79D-46F2-97C7-726D2D82ECC5}"/>
      </w:docPartPr>
      <w:docPartBody>
        <w:p>
          <w:pPr>
            <w:pStyle w:val="36"/>
          </w:pPr>
          <w:r>
            <w:rPr>
              <w:rStyle w:val="4"/>
            </w:rPr>
            <w:t>Escolher um item.</w:t>
          </w:r>
        </w:p>
      </w:docPartBody>
    </w:docPart>
    <w:docPart>
      <w:docPartPr>
        <w:name w:val="845B5FB9A52E4F13AC53F73E0786E25E"/>
        <w:style w:val=""/>
        <w:category>
          <w:name w:val="Geral"/>
          <w:gallery w:val="placeholder"/>
        </w:category>
        <w:types>
          <w:type w:val="bbPlcHdr"/>
        </w:types>
        <w:behaviors>
          <w:behavior w:val="content"/>
        </w:behaviors>
        <w:description w:val=""/>
        <w:guid w:val="{060D0239-CD48-40AE-9C28-0977D44D8B00}"/>
      </w:docPartPr>
      <w:docPartBody>
        <w:p>
          <w:pPr>
            <w:pStyle w:val="37"/>
          </w:pPr>
          <w:r>
            <w:rPr>
              <w:rStyle w:val="4"/>
            </w:rPr>
            <w:t>Escolher um item.</w:t>
          </w:r>
        </w:p>
      </w:docPartBody>
    </w:docPart>
    <w:docPart>
      <w:docPartPr>
        <w:name w:val="49D2FF1BD8AC4EF2A65F13030E159A7D"/>
        <w:style w:val=""/>
        <w:category>
          <w:name w:val="Geral"/>
          <w:gallery w:val="placeholder"/>
        </w:category>
        <w:types>
          <w:type w:val="bbPlcHdr"/>
        </w:types>
        <w:behaviors>
          <w:behavior w:val="content"/>
        </w:behaviors>
        <w:description w:val=""/>
        <w:guid w:val="{524A9588-562B-4F1F-B264-74DEA480E50D}"/>
      </w:docPartPr>
      <w:docPartBody>
        <w:p>
          <w:pPr>
            <w:pStyle w:val="38"/>
          </w:pPr>
          <w:r>
            <w:rPr>
              <w:rStyle w:val="4"/>
            </w:rPr>
            <w:t>Escolher um item.</w:t>
          </w:r>
        </w:p>
      </w:docPartBody>
    </w:docPart>
    <w:docPart>
      <w:docPartPr>
        <w:name w:val="5B59FA86580F4FDBB64737D5BB554B31"/>
        <w:style w:val=""/>
        <w:category>
          <w:name w:val="Geral"/>
          <w:gallery w:val="placeholder"/>
        </w:category>
        <w:types>
          <w:type w:val="bbPlcHdr"/>
        </w:types>
        <w:behaviors>
          <w:behavior w:val="content"/>
        </w:behaviors>
        <w:description w:val=""/>
        <w:guid w:val="{F4D877B1-E762-4F91-89CD-1DC55CFEFB73}"/>
      </w:docPartPr>
      <w:docPartBody>
        <w:p>
          <w:pPr>
            <w:pStyle w:val="39"/>
          </w:pPr>
          <w:r>
            <w:rPr>
              <w:rStyle w:val="4"/>
            </w:rPr>
            <w:t>Escolher um item.</w:t>
          </w:r>
        </w:p>
      </w:docPartBody>
    </w:docPart>
    <w:docPart>
      <w:docPartPr>
        <w:name w:val="ACB27DFB113347EEB1D156AD909BEC24"/>
        <w:style w:val=""/>
        <w:category>
          <w:name w:val="Geral"/>
          <w:gallery w:val="placeholder"/>
        </w:category>
        <w:types>
          <w:type w:val="bbPlcHdr"/>
        </w:types>
        <w:behaviors>
          <w:behavior w:val="content"/>
        </w:behaviors>
        <w:description w:val=""/>
        <w:guid w:val="{2352B5D0-A303-4001-B466-9599C3596574}"/>
      </w:docPartPr>
      <w:docPartBody>
        <w:p>
          <w:pPr>
            <w:pStyle w:val="40"/>
          </w:pPr>
          <w:r>
            <w:rPr>
              <w:rStyle w:val="4"/>
            </w:rPr>
            <w:t>Escolher um item.</w:t>
          </w:r>
        </w:p>
      </w:docPartBody>
    </w:docPart>
    <w:docPart>
      <w:docPartPr>
        <w:name w:val="1378E9C686654EB3BD84B3C609C87819"/>
        <w:style w:val=""/>
        <w:category>
          <w:name w:val="Geral"/>
          <w:gallery w:val="placeholder"/>
        </w:category>
        <w:types>
          <w:type w:val="bbPlcHdr"/>
        </w:types>
        <w:behaviors>
          <w:behavior w:val="content"/>
        </w:behaviors>
        <w:description w:val=""/>
        <w:guid w:val="{356BFE00-99F8-4135-A8DA-534EE5B6E8B1}"/>
      </w:docPartPr>
      <w:docPartBody>
        <w:p>
          <w:pPr>
            <w:pStyle w:val="41"/>
          </w:pPr>
          <w:r>
            <w:rPr>
              <w:rStyle w:val="4"/>
            </w:rPr>
            <w:t>Escolher um item.</w:t>
          </w:r>
        </w:p>
      </w:docPartBody>
    </w:docPart>
    <w:docPart>
      <w:docPartPr>
        <w:name w:val="075F2E5F1EF54F948A4E879F20D55EE6"/>
        <w:style w:val=""/>
        <w:category>
          <w:name w:val="Geral"/>
          <w:gallery w:val="placeholder"/>
        </w:category>
        <w:types>
          <w:type w:val="bbPlcHdr"/>
        </w:types>
        <w:behaviors>
          <w:behavior w:val="content"/>
        </w:behaviors>
        <w:description w:val=""/>
        <w:guid w:val="{02C095AA-EFB7-4BB6-A47C-439D287C95AF}"/>
      </w:docPartPr>
      <w:docPartBody>
        <w:p>
          <w:pPr>
            <w:pStyle w:val="42"/>
          </w:pPr>
          <w:r>
            <w:rPr>
              <w:rStyle w:val="4"/>
            </w:rPr>
            <w:t>Escolher um item.</w:t>
          </w:r>
        </w:p>
      </w:docPartBody>
    </w:docPart>
    <w:docPart>
      <w:docPartPr>
        <w:name w:val="306574C65C42429A9F2BE76188AE2BD3"/>
        <w:style w:val=""/>
        <w:category>
          <w:name w:val="Geral"/>
          <w:gallery w:val="placeholder"/>
        </w:category>
        <w:types>
          <w:type w:val="bbPlcHdr"/>
        </w:types>
        <w:behaviors>
          <w:behavior w:val="content"/>
        </w:behaviors>
        <w:description w:val=""/>
        <w:guid w:val="{E9B06018-C5FD-4766-BC2A-9A015255BC2F}"/>
      </w:docPartPr>
      <w:docPartBody>
        <w:p>
          <w:pPr>
            <w:pStyle w:val="43"/>
          </w:pPr>
          <w:r>
            <w:rPr>
              <w:rStyle w:val="4"/>
            </w:rPr>
            <w:t>Escolher um item.</w:t>
          </w:r>
        </w:p>
      </w:docPartBody>
    </w:docPart>
    <w:docPart>
      <w:docPartPr>
        <w:name w:val="3FBFF6D90C5C4775B88E2EDDA8E1E861"/>
        <w:style w:val=""/>
        <w:category>
          <w:name w:val="Geral"/>
          <w:gallery w:val="placeholder"/>
        </w:category>
        <w:types>
          <w:type w:val="bbPlcHdr"/>
        </w:types>
        <w:behaviors>
          <w:behavior w:val="content"/>
        </w:behaviors>
        <w:description w:val=""/>
        <w:guid w:val="{3B48CC12-9EB4-49AD-877B-26448A305B28}"/>
      </w:docPartPr>
      <w:docPartBody>
        <w:p>
          <w:pPr>
            <w:pStyle w:val="44"/>
          </w:pPr>
          <w:r>
            <w:rPr>
              <w:rStyle w:val="4"/>
            </w:rPr>
            <w:t>Escolher um item.</w:t>
          </w:r>
        </w:p>
      </w:docPartBody>
    </w:docPart>
    <w:docPart>
      <w:docPartPr>
        <w:name w:val="2700BF313E9E4B889F98B1661EA2044E"/>
        <w:style w:val=""/>
        <w:category>
          <w:name w:val="Geral"/>
          <w:gallery w:val="placeholder"/>
        </w:category>
        <w:types>
          <w:type w:val="bbPlcHdr"/>
        </w:types>
        <w:behaviors>
          <w:behavior w:val="content"/>
        </w:behaviors>
        <w:description w:val=""/>
        <w:guid w:val="{59182C74-B462-4E31-A44A-0ED74CFB0EE7}"/>
      </w:docPartPr>
      <w:docPartBody>
        <w:p>
          <w:pPr>
            <w:pStyle w:val="45"/>
          </w:pPr>
          <w:r>
            <w:rPr>
              <w:rStyle w:val="4"/>
            </w:rPr>
            <w:t>Escolher um item.</w:t>
          </w:r>
        </w:p>
      </w:docPartBody>
    </w:docPart>
    <w:docPart>
      <w:docPartPr>
        <w:name w:val="1BE0D734F3DD4AF093AD7D3BED48533E"/>
        <w:style w:val=""/>
        <w:category>
          <w:name w:val="Geral"/>
          <w:gallery w:val="placeholder"/>
        </w:category>
        <w:types>
          <w:type w:val="bbPlcHdr"/>
        </w:types>
        <w:behaviors>
          <w:behavior w:val="content"/>
        </w:behaviors>
        <w:description w:val=""/>
        <w:guid w:val="{0EACA7E0-AEBD-41D0-80C0-E727CD5839F6}"/>
      </w:docPartPr>
      <w:docPartBody>
        <w:p>
          <w:pPr>
            <w:pStyle w:val="46"/>
          </w:pPr>
          <w:r>
            <w:rPr>
              <w:rStyle w:val="4"/>
            </w:rPr>
            <w:t>Escolher um item.</w:t>
          </w:r>
        </w:p>
      </w:docPartBody>
    </w:docPart>
    <w:docPart>
      <w:docPartPr>
        <w:name w:val="0DB33494748F472181D188125113ACD1"/>
        <w:style w:val=""/>
        <w:category>
          <w:name w:val="Geral"/>
          <w:gallery w:val="placeholder"/>
        </w:category>
        <w:types>
          <w:type w:val="bbPlcHdr"/>
        </w:types>
        <w:behaviors>
          <w:behavior w:val="content"/>
        </w:behaviors>
        <w:description w:val=""/>
        <w:guid w:val="{7BA03FB0-E149-45A2-9A98-B2BDF2FBB786}"/>
      </w:docPartPr>
      <w:docPartBody>
        <w:p>
          <w:pPr>
            <w:pStyle w:val="47"/>
          </w:pPr>
          <w:r>
            <w:rPr>
              <w:rStyle w:val="4"/>
            </w:rPr>
            <w:t>Escolher um item.</w:t>
          </w:r>
        </w:p>
      </w:docPartBody>
    </w:docPart>
    <w:docPart>
      <w:docPartPr>
        <w:name w:val="01C6B7E4F851442D8072C771402EDEE8"/>
        <w:style w:val=""/>
        <w:category>
          <w:name w:val="Geral"/>
          <w:gallery w:val="placeholder"/>
        </w:category>
        <w:types>
          <w:type w:val="bbPlcHdr"/>
        </w:types>
        <w:behaviors>
          <w:behavior w:val="content"/>
        </w:behaviors>
        <w:description w:val=""/>
        <w:guid w:val="{813E50BC-3385-4736-A30D-13994673AB96}"/>
      </w:docPartPr>
      <w:docPartBody>
        <w:p>
          <w:pPr>
            <w:pStyle w:val="50"/>
          </w:pPr>
          <w:r>
            <w:rPr>
              <w:rStyle w:val="4"/>
            </w:rPr>
            <w:t>Escolher um item.</w:t>
          </w:r>
        </w:p>
      </w:docPartBody>
    </w:docPart>
    <w:docPart>
      <w:docPartPr>
        <w:name w:val="{6e8f8aef-8638-41de-ab1f-3cb73938a41f}"/>
        <w:style w:val=""/>
        <w:category>
          <w:name w:val="Geral"/>
          <w:gallery w:val="placeholder"/>
        </w:category>
        <w:types>
          <w:type w:val="bbPlcHdr"/>
        </w:types>
        <w:behaviors>
          <w:behavior w:val="content"/>
        </w:behaviors>
        <w:description w:val=""/>
        <w:guid w:val="{6E8F8AEF-8638-41DE-AB1F-3CB73938A41F}"/>
      </w:docPartPr>
      <w:docPartBody>
        <w:p>
          <w:pPr>
            <w:pStyle w:val="7"/>
          </w:pPr>
          <w:r>
            <w:rPr>
              <w:rStyle w:val="4"/>
            </w:rPr>
            <w:t>Escolher um item.</w:t>
          </w:r>
        </w:p>
      </w:docPartBody>
    </w:docPart>
    <w:docPart>
      <w:docPartPr>
        <w:name w:val="{e131a61c-5d10-4439-99b6-84763da77b25}"/>
        <w:style w:val=""/>
        <w:category>
          <w:name w:val="Geral"/>
          <w:gallery w:val="placeholder"/>
        </w:category>
        <w:types>
          <w:type w:val="bbPlcHdr"/>
        </w:types>
        <w:behaviors>
          <w:behavior w:val="content"/>
        </w:behaviors>
        <w:description w:val=""/>
        <w:guid w:val="{E131A61C-5D10-4439-99B6-84763DA77B25}"/>
      </w:docPartPr>
      <w:docPartBody>
        <w:p>
          <w:pPr>
            <w:pStyle w:val="50"/>
          </w:pPr>
          <w:r>
            <w:rPr>
              <w:rStyle w:val="4"/>
            </w:rPr>
            <w:t>Escolher um item.</w:t>
          </w:r>
        </w:p>
      </w:docPartBody>
    </w:docPart>
    <w:docPart>
      <w:docPartPr>
        <w:name w:val="{39682bc2-f7a9-4fbd-ad21-6c3163d82825}"/>
        <w:style w:val=""/>
        <w:category>
          <w:name w:val="Geral"/>
          <w:gallery w:val="placeholder"/>
        </w:category>
        <w:types>
          <w:type w:val="bbPlcHdr"/>
        </w:types>
        <w:behaviors>
          <w:behavior w:val="content"/>
        </w:behaviors>
        <w:description w:val=""/>
        <w:guid w:val="{39682BC2-F7A9-4FBD-AD21-6C3163D82825}"/>
      </w:docPartPr>
      <w:docPartBody>
        <w:p>
          <w:pPr>
            <w:pStyle w:val="50"/>
          </w:pPr>
          <w:r>
            <w:rPr>
              <w:rStyle w:val="4"/>
            </w:rPr>
            <w:t>Escolher um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96"/>
    <w:rsid w:val="000E0C86"/>
    <w:rsid w:val="0010191F"/>
    <w:rsid w:val="00220956"/>
    <w:rsid w:val="00257F99"/>
    <w:rsid w:val="002724C9"/>
    <w:rsid w:val="00391D4F"/>
    <w:rsid w:val="003A369D"/>
    <w:rsid w:val="003B193D"/>
    <w:rsid w:val="003E45FE"/>
    <w:rsid w:val="00401482"/>
    <w:rsid w:val="00417D21"/>
    <w:rsid w:val="005920C1"/>
    <w:rsid w:val="005C5048"/>
    <w:rsid w:val="0061457D"/>
    <w:rsid w:val="006E5F74"/>
    <w:rsid w:val="007048C4"/>
    <w:rsid w:val="00810A75"/>
    <w:rsid w:val="008648AE"/>
    <w:rsid w:val="008B65B1"/>
    <w:rsid w:val="00967B69"/>
    <w:rsid w:val="009D407B"/>
    <w:rsid w:val="009E3B33"/>
    <w:rsid w:val="009F1357"/>
    <w:rsid w:val="00A72914"/>
    <w:rsid w:val="00AA0770"/>
    <w:rsid w:val="00AF15D3"/>
    <w:rsid w:val="00B25FA0"/>
    <w:rsid w:val="00B83041"/>
    <w:rsid w:val="00BC4741"/>
    <w:rsid w:val="00BF4496"/>
    <w:rsid w:val="00D9257C"/>
    <w:rsid w:val="00DC675F"/>
    <w:rsid w:val="00E07F8D"/>
    <w:rsid w:val="00E75240"/>
    <w:rsid w:val="00F504FC"/>
    <w:rsid w:val="00F54724"/>
    <w:rsid w:val="00F95FF5"/>
    <w:rsid w:val="00FD298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0DDA2A16CDD4510A3A68A75C2C6C66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
    <w:name w:val="983083E66B6E41ACB415060B5D76F60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
    <w:name w:val="A9A6A4D2B76E41ECBE298495FC8E40B8"/>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
    <w:name w:val="D67412FAE9F04BF5850340CEC074EB3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
    <w:name w:val="3E305D559F814D7BAE634F7EEE28A22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
    <w:name w:val="CD7D65029DA044E3B3200991C2DA01B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
    <w:name w:val="497CE9B69E0A4D1CAFB457C2940411B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
    <w:name w:val="F696A43E00834E26AB5812E898FE5CC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3">
    <w:name w:val="584932DDF0FF44C7814611C74BC6C6FA"/>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4">
    <w:name w:val="B36AB49F9B8946C78DF2011B189F29B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5">
    <w:name w:val="AC08C34CC0D04ED8931637CA34C48FC0"/>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6">
    <w:name w:val="93A6DB597CC6408EBEBD48586466CBA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7">
    <w:name w:val="CF6055BF247E40F480235AB2CC1F5B38"/>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8">
    <w:name w:val="5AF0A4E4E9CF42D9B9A94D68439939C4"/>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9">
    <w:name w:val="4C5C542379B24EA9881B53FAECD6B13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0">
    <w:name w:val="D0E0A84DB75E42F19A0F13724823C888"/>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1">
    <w:name w:val="9D0883D766B349A88C0BE0AFF43AFFE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2">
    <w:name w:val="C2CB3E24A175409FA741AD8722F89A9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3">
    <w:name w:val="041AC096856A463ABCD4DAADF29DAE50"/>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4">
    <w:name w:val="DDE162D29D8E41CAB2A083E6BCC45E4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5">
    <w:name w:val="D252AA55C01748B5B4747590A17649CF"/>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6">
    <w:name w:val="D0A37B4FABCE4D4DBEFFD3AFBDA1CF1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7">
    <w:name w:val="C446FDDEC7964D49891AD303806A7694"/>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8">
    <w:name w:val="CC4173F754BD44EBA2E1024881EC172F"/>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9">
    <w:name w:val="39E4DC8A62764F8683903C9B4176D45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0">
    <w:name w:val="D1E43D9DBEB847BABFE3CCDC1AD5788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1">
    <w:name w:val="FC38D1A6BD55446BA5F0F6D12AAE417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2">
    <w:name w:val="B22D83F42CA54D8E978F1334367BB6F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3">
    <w:name w:val="88C4C3B25C334EA2A412924573796AF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4">
    <w:name w:val="52512592006D42288CB11CA377B98F8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5">
    <w:name w:val="034E38D7154E4E9DB8AEBB1C5BC36D8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6">
    <w:name w:val="5AE39E9F94E4473B918FB48B3C5D1107"/>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7">
    <w:name w:val="845B5FB9A52E4F13AC53F73E0786E25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8">
    <w:name w:val="49D2FF1BD8AC4EF2A65F13030E159A7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9">
    <w:name w:val="5B59FA86580F4FDBB64737D5BB554B31"/>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0">
    <w:name w:val="ACB27DFB113347EEB1D156AD909BEC2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1">
    <w:name w:val="1378E9C686654EB3BD84B3C609C87819"/>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2">
    <w:name w:val="075F2E5F1EF54F948A4E879F20D55EE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3">
    <w:name w:val="306574C65C42429A9F2BE76188AE2BD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4">
    <w:name w:val="3FBFF6D90C5C4775B88E2EDDA8E1E86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5">
    <w:name w:val="2700BF313E9E4B889F98B1661EA2044E"/>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6">
    <w:name w:val="1BE0D734F3DD4AF093AD7D3BED48533E"/>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7">
    <w:name w:val="0DB33494748F472181D188125113ACD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8">
    <w:name w:val="D5534CDA745349FFACDC905685B0437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9">
    <w:name w:val="658E118E44584E779B6B6D5AE0306D1B"/>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0">
    <w:name w:val="01C6B7E4F851442D8072C771402EDEE8"/>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1">
    <w:name w:val="5FA6F839AAAD4BD49230FE6AD2044E16"/>
    <w:uiPriority w:val="0"/>
    <w:pPr>
      <w:spacing w:after="160" w:line="259"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767CC-CE6D-4053-9D1B-78B4FF5C8ED5}">
  <ds:schemaRefs/>
</ds:datastoreItem>
</file>

<file path=customXml/itemProps2.xml><?xml version="1.0" encoding="utf-8"?>
<ds:datastoreItem xmlns:ds="http://schemas.openxmlformats.org/officeDocument/2006/customXml" ds:itemID="{F0E1C457-4F55-48A5-8AE2-41DC02099872}">
  <ds:schemaRefs/>
</ds:datastoreItem>
</file>

<file path=customXml/itemProps3.xml><?xml version="1.0" encoding="utf-8"?>
<ds:datastoreItem xmlns:ds="http://schemas.openxmlformats.org/officeDocument/2006/customXml" ds:itemID="{D9AA70E8-DA1B-46CD-97F9-0214A2540E35}">
  <ds:schemaRefs/>
</ds:datastoreItem>
</file>

<file path=customXml/itemProps4.xml><?xml version="1.0" encoding="utf-8"?>
<ds:datastoreItem xmlns:ds="http://schemas.openxmlformats.org/officeDocument/2006/customXml" ds:itemID="{B7087984-58D3-47DA-82EC-FC89FAE3CFC1}">
  <ds:schemaRefs/>
</ds:datastoreItem>
</file>

<file path=docProps/app.xml><?xml version="1.0" encoding="utf-8"?>
<Properties xmlns="http://schemas.openxmlformats.org/officeDocument/2006/extended-properties" xmlns:vt="http://schemas.openxmlformats.org/officeDocument/2006/docPropsVTypes">
  <Template>Normal</Template>
  <Pages>10</Pages>
  <Words>2201</Words>
  <Characters>11889</Characters>
  <Lines>99</Lines>
  <Paragraphs>28</Paragraphs>
  <TotalTime>62</TotalTime>
  <ScaleCrop>false</ScaleCrop>
  <LinksUpToDate>false</LinksUpToDate>
  <CharactersWithSpaces>14062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2022-07-06T00:19:00Z</dcterms:created>
  <dc:creator>carolmendeschaves@yahoo.com.br</dc:creator>
  <cp:lastModifiedBy>Univasf</cp:lastModifiedBy>
  <dcterms:modified xsi:type="dcterms:W3CDTF">2024-01-04T13:26:27Z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1046-12.2.0.13359</vt:lpwstr>
  </property>
  <property fmtid="{D5CDD505-2E9C-101B-9397-08002B2CF9AE}" pid="4" name="ICV">
    <vt:lpwstr>8A828E321693421AB3FEA04648420F0E_13</vt:lpwstr>
  </property>
</Properties>
</file>