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4EF01" w14:textId="6984A937" w:rsidR="006631FE" w:rsidRPr="00FC03EE" w:rsidRDefault="00085D9F" w:rsidP="00D15C0A">
      <w:pPr>
        <w:pStyle w:val="Ttulo"/>
        <w:jc w:val="center"/>
        <w:rPr>
          <w:rFonts w:asciiTheme="minorHAnsi" w:hAnsiTheme="minorHAnsi" w:cstheme="minorHAnsi"/>
          <w:color w:val="2F5496" w:themeColor="accent1" w:themeShade="BF"/>
          <w:sz w:val="24"/>
          <w:szCs w:val="24"/>
        </w:rPr>
      </w:pPr>
      <w:bookmarkStart w:id="0" w:name="_GoBack"/>
      <w:bookmarkEnd w:id="0"/>
      <w:r w:rsidRPr="00D25772">
        <w:rPr>
          <w:noProof/>
          <w:sz w:val="24"/>
          <w:szCs w:val="24"/>
        </w:rPr>
        <w:drawing>
          <wp:anchor distT="0" distB="0" distL="114300" distR="114300" simplePos="0" relativeHeight="251658240" behindDoc="1" locked="0" layoutInCell="1" allowOverlap="1" wp14:anchorId="68B4A50E" wp14:editId="737159E8">
            <wp:simplePos x="0" y="0"/>
            <wp:positionH relativeFrom="page">
              <wp:posOffset>0</wp:posOffset>
            </wp:positionH>
            <wp:positionV relativeFrom="page">
              <wp:posOffset>2540072</wp:posOffset>
            </wp:positionV>
            <wp:extent cx="7558550" cy="8145531"/>
            <wp:effectExtent l="0" t="0" r="4445" b="8255"/>
            <wp:wrapNone/>
            <wp:docPr id="5" name="Imagem 5"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7558550" cy="8145531"/>
                    </a:xfrm>
                    <a:prstGeom prst="rect">
                      <a:avLst/>
                    </a:prstGeom>
                  </pic:spPr>
                </pic:pic>
              </a:graphicData>
            </a:graphic>
            <wp14:sizeRelV relativeFrom="margin">
              <wp14:pctHeight>0</wp14:pctHeight>
            </wp14:sizeRelV>
          </wp:anchor>
        </w:drawing>
      </w:r>
      <w:r w:rsidR="00B76E8C" w:rsidRPr="00FC03EE">
        <w:rPr>
          <w:rFonts w:asciiTheme="minorHAnsi" w:hAnsiTheme="minorHAnsi" w:cstheme="minorHAnsi"/>
          <w:b/>
          <w:color w:val="2F5496" w:themeColor="accent1" w:themeShade="BF"/>
          <w:sz w:val="24"/>
          <w:szCs w:val="24"/>
        </w:rPr>
        <w:t xml:space="preserve">MINUTA </w:t>
      </w:r>
      <w:r w:rsidR="0092202B">
        <w:rPr>
          <w:rFonts w:asciiTheme="minorHAnsi" w:hAnsiTheme="minorHAnsi" w:cstheme="minorHAnsi"/>
          <w:b/>
          <w:color w:val="2F5496" w:themeColor="accent1" w:themeShade="BF"/>
          <w:sz w:val="24"/>
          <w:szCs w:val="24"/>
        </w:rPr>
        <w:t>DO AVISO DE CONTRATAÇÃO DIRETA</w:t>
      </w:r>
    </w:p>
    <w:p w14:paraId="53D4E68C" w14:textId="31BD704F" w:rsidR="00ED25DA" w:rsidRPr="00FC03EE" w:rsidRDefault="006631FE" w:rsidP="0076173E">
      <w:pPr>
        <w:jc w:val="center"/>
        <w:rPr>
          <w:rFonts w:cs="Arial"/>
          <w:b/>
          <w:bCs/>
          <w:color w:val="2F5496" w:themeColor="accent1" w:themeShade="BF"/>
        </w:rPr>
      </w:pPr>
      <w:r w:rsidRPr="00FC03EE">
        <w:rPr>
          <w:rFonts w:cs="Arial"/>
          <w:b/>
          <w:bCs/>
          <w:color w:val="2F5496" w:themeColor="accent1" w:themeShade="BF"/>
        </w:rPr>
        <w:t>ORIENTAÇÕES PARA O USO</w:t>
      </w:r>
    </w:p>
    <w:p w14:paraId="679873CE" w14:textId="7B791942" w:rsidR="006631FE" w:rsidRPr="00A63147" w:rsidRDefault="00CA3474" w:rsidP="00643159">
      <w:pPr>
        <w:spacing w:before="240"/>
        <w:ind w:firstLine="709"/>
        <w:rPr>
          <w:rFonts w:cstheme="minorHAnsi"/>
        </w:rPr>
      </w:pPr>
      <w:r>
        <w:rPr>
          <w:rFonts w:cstheme="minorHAnsi"/>
        </w:rPr>
        <w:t xml:space="preserve">1. </w:t>
      </w:r>
      <w:r w:rsidR="0071482C">
        <w:rPr>
          <w:rFonts w:cstheme="minorHAnsi"/>
        </w:rPr>
        <w:tab/>
      </w:r>
      <w:r w:rsidR="006631FE" w:rsidRPr="00A63147">
        <w:rPr>
          <w:rFonts w:cstheme="minorHAnsi"/>
        </w:rPr>
        <w:t xml:space="preserve">A presente </w:t>
      </w:r>
      <w:r w:rsidR="006631FE" w:rsidRPr="00A63147">
        <w:rPr>
          <w:rFonts w:cstheme="minorHAnsi"/>
          <w:b/>
          <w:bCs/>
        </w:rPr>
        <w:t>minuta d</w:t>
      </w:r>
      <w:r w:rsidR="003D7FE3">
        <w:rPr>
          <w:rFonts w:cstheme="minorHAnsi"/>
          <w:b/>
          <w:bCs/>
        </w:rPr>
        <w:t>o</w:t>
      </w:r>
      <w:r w:rsidR="006631FE" w:rsidRPr="00A63147">
        <w:rPr>
          <w:rFonts w:cstheme="minorHAnsi"/>
          <w:b/>
          <w:bCs/>
        </w:rPr>
        <w:t xml:space="preserve"> </w:t>
      </w:r>
      <w:r w:rsidR="003D7FE3">
        <w:rPr>
          <w:rFonts w:cstheme="minorHAnsi"/>
          <w:b/>
          <w:bCs/>
        </w:rPr>
        <w:t>AVISO DE CONTRATAÇÃO DIRETA</w:t>
      </w:r>
      <w:r w:rsidR="006631FE" w:rsidRPr="00A63147">
        <w:rPr>
          <w:rFonts w:cstheme="minorHAnsi"/>
        </w:rPr>
        <w:t xml:space="preserve"> </w:t>
      </w:r>
      <w:r w:rsidR="004F0170" w:rsidRPr="00A63147">
        <w:rPr>
          <w:rFonts w:cstheme="minorHAnsi"/>
          <w:b/>
          <w:bCs/>
        </w:rPr>
        <w:t>para</w:t>
      </w:r>
      <w:r w:rsidR="004F0170" w:rsidRPr="00A63147">
        <w:rPr>
          <w:rFonts w:cstheme="minorHAnsi"/>
        </w:rPr>
        <w:t xml:space="preserve"> </w:t>
      </w:r>
      <w:r w:rsidR="00217AC8" w:rsidRPr="00A63147">
        <w:rPr>
          <w:rFonts w:cstheme="minorHAnsi"/>
          <w:b/>
        </w:rPr>
        <w:t>CONTRATAÇÃO DIRETA</w:t>
      </w:r>
      <w:r w:rsidR="006631FE" w:rsidRPr="00A63147">
        <w:rPr>
          <w:rFonts w:cstheme="minorHAnsi"/>
        </w:rPr>
        <w:t xml:space="preserve"> integra o rol de documentos disponibilizados no Catálogo Eletrônico de Padronização para a fase preparatória da licitação em conformidade ao previsto na Portaria S</w:t>
      </w:r>
      <w:r w:rsidR="00A6346C" w:rsidRPr="00A63147">
        <w:rPr>
          <w:rFonts w:cstheme="minorHAnsi"/>
        </w:rPr>
        <w:t>eges</w:t>
      </w:r>
      <w:r w:rsidR="006631FE" w:rsidRPr="00A63147">
        <w:rPr>
          <w:rFonts w:cstheme="minorHAnsi"/>
        </w:rPr>
        <w:t>/ME nº 938, de 2 de fevereiro de 2022.</w:t>
      </w:r>
    </w:p>
    <w:p w14:paraId="2D13866B" w14:textId="68597B3C" w:rsidR="006631FE" w:rsidRPr="00CA3474" w:rsidRDefault="00CA3474" w:rsidP="00643159">
      <w:pPr>
        <w:spacing w:before="240"/>
        <w:ind w:firstLine="709"/>
        <w:rPr>
          <w:rStyle w:val="eop"/>
          <w:rFonts w:cstheme="minorHAnsi"/>
        </w:rPr>
      </w:pPr>
      <w:r>
        <w:rPr>
          <w:rStyle w:val="normaltextrun"/>
          <w:rFonts w:eastAsiaTheme="majorEastAsia" w:cstheme="minorHAnsi"/>
        </w:rPr>
        <w:t xml:space="preserve">2. </w:t>
      </w:r>
      <w:r w:rsidR="0071482C">
        <w:rPr>
          <w:rStyle w:val="normaltextrun"/>
          <w:rFonts w:eastAsiaTheme="majorEastAsia" w:cstheme="minorHAnsi"/>
        </w:rPr>
        <w:tab/>
      </w:r>
      <w:r w:rsidR="006631FE" w:rsidRPr="00CA3474">
        <w:rPr>
          <w:rStyle w:val="normaltextrun"/>
          <w:rFonts w:eastAsiaTheme="majorEastAsia" w:cstheme="minorHAnsi"/>
        </w:rPr>
        <w:t>Este documento contém as especificações padronizadas para contratação do objeto</w:t>
      </w:r>
      <w:r w:rsidR="006631FE" w:rsidRPr="00CA3474">
        <w:rPr>
          <w:rStyle w:val="normaltextrun"/>
          <w:rFonts w:eastAsiaTheme="majorEastAsia" w:cstheme="minorHAnsi"/>
          <w:b/>
          <w:bCs/>
        </w:rPr>
        <w:t xml:space="preserve"> </w:t>
      </w:r>
      <w:r w:rsidR="00217AC8" w:rsidRPr="00CA3474">
        <w:rPr>
          <w:rStyle w:val="normaltextrun"/>
          <w:rFonts w:eastAsiaTheme="majorEastAsia" w:cstheme="minorHAnsi"/>
          <w:b/>
          <w:bCs/>
        </w:rPr>
        <w:t>ÁGUA MINERAL</w:t>
      </w:r>
      <w:r w:rsidR="00544318" w:rsidRPr="00CA3474">
        <w:rPr>
          <w:rStyle w:val="normaltextrun"/>
          <w:rFonts w:eastAsiaTheme="majorEastAsia" w:cstheme="minorHAnsi"/>
          <w:b/>
          <w:bCs/>
        </w:rPr>
        <w:t xml:space="preserve"> NATURAL</w:t>
      </w:r>
      <w:r w:rsidR="00217AC8" w:rsidRPr="00CA3474">
        <w:rPr>
          <w:rStyle w:val="normaltextrun"/>
          <w:rFonts w:eastAsiaTheme="majorEastAsia" w:cstheme="minorHAnsi"/>
          <w:b/>
          <w:bCs/>
        </w:rPr>
        <w:t>, SEM GÁS</w:t>
      </w:r>
      <w:r w:rsidR="00915716" w:rsidRPr="00CA3474">
        <w:rPr>
          <w:rStyle w:val="normaltextrun"/>
          <w:rFonts w:eastAsiaTheme="majorEastAsia" w:cstheme="minorHAnsi"/>
          <w:b/>
          <w:bCs/>
        </w:rPr>
        <w:t>, CATMAT 445484 e 445485</w:t>
      </w:r>
      <w:r w:rsidR="006631FE" w:rsidRPr="00CA3474">
        <w:rPr>
          <w:rStyle w:val="normaltextrun"/>
          <w:rFonts w:eastAsiaTheme="majorEastAsia" w:cstheme="minorHAnsi"/>
        </w:rPr>
        <w:t>. </w:t>
      </w:r>
      <w:r w:rsidR="006631FE" w:rsidRPr="00CA3474">
        <w:rPr>
          <w:rStyle w:val="eop"/>
          <w:rFonts w:cstheme="minorHAnsi"/>
        </w:rPr>
        <w:t> </w:t>
      </w:r>
    </w:p>
    <w:p w14:paraId="5959FA36" w14:textId="4BD99FD0" w:rsidR="003D6D7C" w:rsidRPr="00CA3474" w:rsidRDefault="00CA3474" w:rsidP="00643159">
      <w:pPr>
        <w:spacing w:before="240"/>
        <w:ind w:firstLine="709"/>
        <w:rPr>
          <w:rFonts w:cstheme="minorHAnsi"/>
        </w:rPr>
      </w:pPr>
      <w:r w:rsidRPr="005F416D">
        <w:rPr>
          <w:rFonts w:cstheme="minorHAnsi"/>
        </w:rPr>
        <w:t xml:space="preserve">3. </w:t>
      </w:r>
      <w:r w:rsidR="0071482C" w:rsidRPr="005F416D">
        <w:rPr>
          <w:rFonts w:cstheme="minorHAnsi"/>
        </w:rPr>
        <w:tab/>
      </w:r>
      <w:r w:rsidR="003D6D7C" w:rsidRPr="00CA3474">
        <w:rPr>
          <w:rFonts w:cstheme="minorHAnsi"/>
          <w:b/>
          <w:bCs/>
        </w:rPr>
        <w:t>Este modelo poderá ser adotado por todos os entes federativos</w:t>
      </w:r>
      <w:r w:rsidR="003D6D7C" w:rsidRPr="00CA3474">
        <w:rPr>
          <w:rFonts w:cstheme="minorHAnsi"/>
        </w:rPr>
        <w:t xml:space="preserve">, conforme estabelece o inciso IV do art. 19 da Lei nº 14.133, de 1º de abril de 2021.  </w:t>
      </w:r>
    </w:p>
    <w:p w14:paraId="1AE7DE88" w14:textId="76D4C16E" w:rsidR="001675E1" w:rsidRPr="00CA3474" w:rsidRDefault="00CA3474" w:rsidP="00643159">
      <w:pPr>
        <w:spacing w:before="240"/>
        <w:ind w:firstLine="709"/>
        <w:rPr>
          <w:rFonts w:cstheme="minorHAnsi"/>
          <w:szCs w:val="20"/>
        </w:rPr>
      </w:pPr>
      <w:r>
        <w:rPr>
          <w:rFonts w:cstheme="minorHAnsi"/>
          <w:szCs w:val="20"/>
        </w:rPr>
        <w:t xml:space="preserve">4. </w:t>
      </w:r>
      <w:r w:rsidR="0071482C">
        <w:rPr>
          <w:rFonts w:cstheme="minorHAnsi"/>
          <w:szCs w:val="20"/>
        </w:rPr>
        <w:tab/>
      </w:r>
      <w:r w:rsidR="001675E1" w:rsidRPr="00CA3474">
        <w:rPr>
          <w:rFonts w:cstheme="minorHAnsi"/>
          <w:szCs w:val="20"/>
        </w:rPr>
        <w:t xml:space="preserve">A redação em </w:t>
      </w:r>
      <w:r w:rsidR="001675E1" w:rsidRPr="00CA3474">
        <w:rPr>
          <w:rFonts w:cstheme="minorHAnsi"/>
          <w:b/>
          <w:bCs/>
          <w:szCs w:val="20"/>
        </w:rPr>
        <w:t xml:space="preserve">preto </w:t>
      </w:r>
      <w:r w:rsidR="001675E1" w:rsidRPr="00CA3474">
        <w:rPr>
          <w:rFonts w:cstheme="minorHAnsi"/>
          <w:szCs w:val="20"/>
        </w:rPr>
        <w:t xml:space="preserve">consiste no que se espera ser invariável e os marcados em </w:t>
      </w:r>
      <w:r w:rsidR="001675E1" w:rsidRPr="00CA3474">
        <w:rPr>
          <w:rFonts w:cstheme="minorHAnsi"/>
          <w:b/>
          <w:bCs/>
          <w:color w:val="00B050"/>
          <w:szCs w:val="20"/>
        </w:rPr>
        <w:t xml:space="preserve">verde </w:t>
      </w:r>
      <w:r w:rsidR="001675E1" w:rsidRPr="00CA3474">
        <w:rPr>
          <w:rFonts w:cstheme="minorHAnsi"/>
          <w:szCs w:val="20"/>
        </w:rPr>
        <w:t xml:space="preserve">podem ser adotados da mesma forma espera-se que sejam invariáveis. </w:t>
      </w:r>
    </w:p>
    <w:p w14:paraId="4C50CC1D" w14:textId="60826C4F" w:rsidR="001675E1" w:rsidRPr="00CA3474" w:rsidRDefault="00CA3474" w:rsidP="00643159">
      <w:pPr>
        <w:spacing w:before="240"/>
        <w:ind w:left="1416"/>
        <w:rPr>
          <w:rFonts w:cstheme="minorHAnsi"/>
          <w:szCs w:val="20"/>
        </w:rPr>
      </w:pPr>
      <w:r>
        <w:rPr>
          <w:rFonts w:cstheme="minorHAnsi"/>
          <w:szCs w:val="20"/>
        </w:rPr>
        <w:t xml:space="preserve">4.1. </w:t>
      </w:r>
      <w:r w:rsidR="001675E1" w:rsidRPr="00CA3474">
        <w:rPr>
          <w:rFonts w:cstheme="minorHAnsi"/>
          <w:szCs w:val="20"/>
        </w:rPr>
        <w:t xml:space="preserve">Ela até pode sofrer modificações a depender do caso concreto, mas a diferença é que não são disposições feitas para variar. </w:t>
      </w:r>
    </w:p>
    <w:p w14:paraId="61F8462B" w14:textId="1878346B" w:rsidR="00271E68" w:rsidRPr="0071482C" w:rsidRDefault="0071482C" w:rsidP="00643159">
      <w:pPr>
        <w:spacing w:before="240"/>
        <w:ind w:left="1416"/>
        <w:rPr>
          <w:rFonts w:cstheme="minorHAnsi"/>
          <w:szCs w:val="20"/>
        </w:rPr>
      </w:pPr>
      <w:r>
        <w:rPr>
          <w:rFonts w:cstheme="minorHAnsi"/>
          <w:szCs w:val="20"/>
        </w:rPr>
        <w:t xml:space="preserve">4.2. </w:t>
      </w:r>
      <w:r w:rsidR="001675E1" w:rsidRPr="0071482C">
        <w:rPr>
          <w:rFonts w:cstheme="minorHAnsi"/>
          <w:szCs w:val="20"/>
        </w:rPr>
        <w:t xml:space="preserve">Por essa razão, </w:t>
      </w:r>
      <w:r w:rsidR="001675E1" w:rsidRPr="0071482C">
        <w:rPr>
          <w:rFonts w:cstheme="minorHAnsi"/>
          <w:b/>
          <w:bCs/>
          <w:szCs w:val="20"/>
        </w:rPr>
        <w:t xml:space="preserve">quaisquer modificações nas partes em preto e em verde, sem marcação de </w:t>
      </w:r>
      <w:r w:rsidR="001675E1" w:rsidRPr="0071482C">
        <w:rPr>
          <w:rFonts w:cstheme="minorHAnsi"/>
          <w:b/>
          <w:bCs/>
          <w:i/>
          <w:iCs/>
          <w:color w:val="FF0000"/>
          <w:szCs w:val="20"/>
        </w:rPr>
        <w:t>vermelho itálico negritado</w:t>
      </w:r>
      <w:r w:rsidR="001675E1" w:rsidRPr="0071482C">
        <w:rPr>
          <w:rFonts w:cstheme="minorHAnsi"/>
          <w:b/>
          <w:bCs/>
          <w:szCs w:val="20"/>
        </w:rPr>
        <w:t>, devem necessariamente ser justificadas nos autos</w:t>
      </w:r>
      <w:r w:rsidR="001675E1" w:rsidRPr="0071482C">
        <w:rPr>
          <w:rFonts w:cstheme="minorHAnsi"/>
          <w:szCs w:val="20"/>
        </w:rPr>
        <w:t>, sem prejuízo de eventual consulta ao órgão de assessoramento jurídico respectivo, a depender da matéria.</w:t>
      </w:r>
    </w:p>
    <w:tbl>
      <w:tblPr>
        <w:tblStyle w:val="Tabelacomgrade"/>
        <w:tblW w:w="5000" w:type="pct"/>
        <w:jc w:val="center"/>
        <w:tblLook w:val="04A0" w:firstRow="1" w:lastRow="0" w:firstColumn="1" w:lastColumn="0" w:noHBand="0" w:noVBand="1"/>
      </w:tblPr>
      <w:tblGrid>
        <w:gridCol w:w="1907"/>
        <w:gridCol w:w="2610"/>
        <w:gridCol w:w="2610"/>
        <w:gridCol w:w="2609"/>
      </w:tblGrid>
      <w:tr w:rsidR="00681691" w:rsidRPr="00D92105" w14:paraId="3C5E60A6" w14:textId="77777777" w:rsidTr="00A63147">
        <w:trPr>
          <w:trHeight w:val="283"/>
          <w:jc w:val="center"/>
        </w:trPr>
        <w:tc>
          <w:tcPr>
            <w:tcW w:w="979" w:type="pct"/>
            <w:tcBorders>
              <w:top w:val="single" w:sz="4" w:space="0" w:color="auto"/>
              <w:left w:val="single" w:sz="4" w:space="0" w:color="auto"/>
              <w:right w:val="single" w:sz="4" w:space="0" w:color="auto"/>
            </w:tcBorders>
            <w:vAlign w:val="center"/>
          </w:tcPr>
          <w:p w14:paraId="0D139A09" w14:textId="1E297E8F" w:rsidR="00681691" w:rsidRPr="00D92105" w:rsidRDefault="00681691" w:rsidP="00643159">
            <w:pPr>
              <w:spacing w:before="240" w:line="276" w:lineRule="auto"/>
              <w:jc w:val="center"/>
              <w:rPr>
                <w:rFonts w:cstheme="minorHAnsi"/>
              </w:rPr>
            </w:pPr>
            <w:r w:rsidRPr="00D92105">
              <w:rPr>
                <w:rFonts w:asciiTheme="minorHAnsi" w:hAnsiTheme="minorHAnsi" w:cstheme="minorHAnsi"/>
                <w:b/>
                <w:bCs/>
              </w:rPr>
              <w:t>Cor do texto</w:t>
            </w:r>
          </w:p>
        </w:tc>
        <w:tc>
          <w:tcPr>
            <w:tcW w:w="1340" w:type="pct"/>
            <w:vAlign w:val="center"/>
          </w:tcPr>
          <w:p w14:paraId="29C8FFB5" w14:textId="6B47AFF6" w:rsidR="00681691" w:rsidRPr="003604D0" w:rsidRDefault="003604D0" w:rsidP="00643159">
            <w:pPr>
              <w:spacing w:before="240" w:line="276" w:lineRule="auto"/>
              <w:jc w:val="center"/>
              <w:rPr>
                <w:rFonts w:cstheme="minorHAnsi"/>
                <w:b/>
              </w:rPr>
            </w:pPr>
            <w:r w:rsidRPr="003604D0">
              <w:rPr>
                <w:rFonts w:asciiTheme="minorHAnsi" w:hAnsiTheme="minorHAnsi" w:cstheme="minorHAnsi"/>
                <w:b/>
                <w:bCs/>
              </w:rPr>
              <w:t>Indicação</w:t>
            </w:r>
          </w:p>
        </w:tc>
        <w:tc>
          <w:tcPr>
            <w:tcW w:w="1340" w:type="pct"/>
            <w:vAlign w:val="center"/>
          </w:tcPr>
          <w:p w14:paraId="744C566D" w14:textId="67216EAD" w:rsidR="00681691" w:rsidRDefault="00767722" w:rsidP="00643159">
            <w:pPr>
              <w:spacing w:before="240" w:line="276" w:lineRule="auto"/>
              <w:jc w:val="center"/>
              <w:rPr>
                <w:rFonts w:cstheme="minorHAnsi"/>
                <w:b/>
              </w:rPr>
            </w:pPr>
            <w:r>
              <w:rPr>
                <w:rFonts w:asciiTheme="minorHAnsi" w:hAnsiTheme="minorHAnsi" w:cstheme="minorHAnsi"/>
                <w:b/>
                <w:bCs/>
              </w:rPr>
              <w:t>Edição</w:t>
            </w:r>
          </w:p>
        </w:tc>
        <w:tc>
          <w:tcPr>
            <w:tcW w:w="1340" w:type="pct"/>
            <w:vAlign w:val="center"/>
          </w:tcPr>
          <w:p w14:paraId="4408FB73" w14:textId="62305C28" w:rsidR="00681691" w:rsidRPr="00D92105" w:rsidRDefault="00681691" w:rsidP="00643159">
            <w:pPr>
              <w:spacing w:before="240" w:line="276" w:lineRule="auto"/>
              <w:jc w:val="center"/>
              <w:rPr>
                <w:rFonts w:cstheme="minorHAnsi"/>
                <w:b/>
                <w:bCs/>
              </w:rPr>
            </w:pPr>
            <w:r w:rsidRPr="00D92105">
              <w:rPr>
                <w:rFonts w:asciiTheme="minorHAnsi" w:hAnsiTheme="minorHAnsi" w:cstheme="minorHAnsi"/>
                <w:b/>
                <w:bCs/>
              </w:rPr>
              <w:t>Exemplo</w:t>
            </w:r>
          </w:p>
        </w:tc>
      </w:tr>
      <w:tr w:rsidR="00681691" w:rsidRPr="00D92105" w14:paraId="6B0041C6" w14:textId="77777777" w:rsidTr="00A63147">
        <w:trPr>
          <w:trHeight w:val="283"/>
          <w:jc w:val="center"/>
        </w:trPr>
        <w:tc>
          <w:tcPr>
            <w:tcW w:w="979" w:type="pct"/>
            <w:vAlign w:val="center"/>
          </w:tcPr>
          <w:p w14:paraId="41724195" w14:textId="272DB86E"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rPr>
              <w:t>preto</w:t>
            </w:r>
          </w:p>
        </w:tc>
        <w:tc>
          <w:tcPr>
            <w:tcW w:w="1340" w:type="pct"/>
            <w:vAlign w:val="center"/>
          </w:tcPr>
          <w:p w14:paraId="1F5FA129" w14:textId="6645D354" w:rsidR="00681691" w:rsidRPr="00631BDD" w:rsidRDefault="00E13407" w:rsidP="00643159">
            <w:pPr>
              <w:spacing w:before="240" w:line="276" w:lineRule="auto"/>
              <w:jc w:val="center"/>
              <w:rPr>
                <w:rFonts w:cstheme="minorHAnsi"/>
                <w:color w:val="000000"/>
              </w:rPr>
            </w:pPr>
            <w:r w:rsidRPr="00631BDD">
              <w:rPr>
                <w:rFonts w:asciiTheme="minorHAnsi" w:hAnsiTheme="minorHAnsi" w:cstheme="minorHAnsi"/>
                <w:color w:val="000000"/>
              </w:rPr>
              <w:t xml:space="preserve">Deve ser </w:t>
            </w:r>
            <w:r w:rsidRPr="00631BDD">
              <w:rPr>
                <w:rStyle w:val="Forte"/>
                <w:rFonts w:asciiTheme="minorHAnsi" w:eastAsia="Calibri" w:hAnsiTheme="minorHAnsi" w:cstheme="minorHAnsi"/>
                <w:u w:val="single"/>
              </w:rPr>
              <w:t>adotado</w:t>
            </w:r>
          </w:p>
        </w:tc>
        <w:tc>
          <w:tcPr>
            <w:tcW w:w="1340" w:type="pct"/>
            <w:vAlign w:val="center"/>
          </w:tcPr>
          <w:p w14:paraId="112B8314" w14:textId="43B20466" w:rsidR="00681691" w:rsidRPr="00631BDD" w:rsidRDefault="00681691"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2A67BBA4" w14:textId="1A3C2A32" w:rsidR="00681691" w:rsidRPr="00D92105" w:rsidRDefault="00681691" w:rsidP="00643159">
            <w:pPr>
              <w:spacing w:before="240" w:line="276" w:lineRule="auto"/>
              <w:jc w:val="center"/>
              <w:rPr>
                <w:rFonts w:cstheme="minorHAnsi"/>
              </w:rPr>
            </w:pPr>
            <w:r w:rsidRPr="00D92105">
              <w:rPr>
                <w:rFonts w:asciiTheme="minorHAnsi" w:hAnsiTheme="minorHAnsi" w:cstheme="minorHAnsi"/>
              </w:rPr>
              <w:t>Lorem ipsum dolor sit amet, consectetur adipiscing elit.</w:t>
            </w:r>
          </w:p>
        </w:tc>
      </w:tr>
      <w:tr w:rsidR="00681691" w:rsidRPr="00D92105" w14:paraId="2771FDCA" w14:textId="77777777" w:rsidTr="00A63147">
        <w:trPr>
          <w:trHeight w:val="283"/>
          <w:jc w:val="center"/>
        </w:trPr>
        <w:tc>
          <w:tcPr>
            <w:tcW w:w="979" w:type="pct"/>
            <w:vAlign w:val="center"/>
          </w:tcPr>
          <w:p w14:paraId="1BA988B1" w14:textId="2009135A"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color w:val="00B050"/>
              </w:rPr>
              <w:t>verde</w:t>
            </w:r>
          </w:p>
        </w:tc>
        <w:tc>
          <w:tcPr>
            <w:tcW w:w="1340" w:type="pct"/>
            <w:vAlign w:val="center"/>
          </w:tcPr>
          <w:p w14:paraId="0647E436" w14:textId="1A42BC7D" w:rsidR="00681691" w:rsidRPr="00631BDD" w:rsidRDefault="00E13407" w:rsidP="00643159">
            <w:pPr>
              <w:spacing w:before="240" w:line="276" w:lineRule="auto"/>
              <w:jc w:val="center"/>
              <w:rPr>
                <w:rStyle w:val="Forte"/>
                <w:rFonts w:eastAsia="Calibri" w:cstheme="minorHAnsi"/>
                <w:u w:val="single"/>
              </w:rPr>
            </w:pPr>
            <w:r w:rsidRPr="00631BDD">
              <w:rPr>
                <w:rStyle w:val="Forte"/>
                <w:rFonts w:asciiTheme="minorHAnsi" w:eastAsia="Calibri" w:hAnsiTheme="minorHAnsi" w:cstheme="minorHAnsi"/>
                <w:u w:val="single"/>
              </w:rPr>
              <w:t>Pode ser adotado</w:t>
            </w:r>
            <w:r w:rsidRPr="00631BDD">
              <w:rPr>
                <w:rFonts w:asciiTheme="minorHAnsi" w:hAnsiTheme="minorHAnsi" w:cstheme="minorHAnsi"/>
                <w:color w:val="000000"/>
              </w:rPr>
              <w:t xml:space="preserve"> </w:t>
            </w:r>
            <w:r w:rsidR="002072BF">
              <w:rPr>
                <w:rFonts w:asciiTheme="minorHAnsi" w:hAnsiTheme="minorHAnsi" w:cstheme="minorHAnsi"/>
                <w:color w:val="000000"/>
              </w:rPr>
              <w:t>(</w:t>
            </w:r>
            <w:r w:rsidR="002072BF" w:rsidRPr="002072BF">
              <w:rPr>
                <w:rFonts w:asciiTheme="minorHAnsi" w:hAnsiTheme="minorHAnsi" w:cstheme="minorHAnsi"/>
                <w:color w:val="000000"/>
              </w:rPr>
              <w:t>conforme critérios de oportunidade e conveniência</w:t>
            </w:r>
            <w:r w:rsidR="002072BF">
              <w:rPr>
                <w:rFonts w:asciiTheme="minorHAnsi" w:hAnsiTheme="minorHAnsi" w:cstheme="minorHAnsi"/>
                <w:color w:val="000000"/>
              </w:rPr>
              <w:t>)</w:t>
            </w:r>
          </w:p>
        </w:tc>
        <w:tc>
          <w:tcPr>
            <w:tcW w:w="1340" w:type="pct"/>
            <w:vAlign w:val="center"/>
          </w:tcPr>
          <w:p w14:paraId="1C42019B" w14:textId="172C797F" w:rsidR="00681691" w:rsidRPr="00631BDD" w:rsidRDefault="00E13407"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3343A195" w14:textId="45F32793" w:rsidR="00681691" w:rsidRPr="00D92105" w:rsidRDefault="00681691" w:rsidP="00643159">
            <w:pPr>
              <w:spacing w:before="240" w:line="276" w:lineRule="auto"/>
              <w:jc w:val="center"/>
              <w:rPr>
                <w:rFonts w:cstheme="minorHAnsi"/>
                <w:color w:val="00B050"/>
              </w:rPr>
            </w:pPr>
            <w:r w:rsidRPr="00D92105">
              <w:rPr>
                <w:rFonts w:asciiTheme="minorHAnsi" w:hAnsiTheme="minorHAnsi" w:cstheme="minorHAnsi"/>
                <w:color w:val="00B050"/>
              </w:rPr>
              <w:t>Lorem ipsum dolor sit amet, consectetur adipiscing elit.</w:t>
            </w:r>
          </w:p>
        </w:tc>
      </w:tr>
      <w:tr w:rsidR="00681691" w:rsidRPr="00D92105" w14:paraId="2B7112BB" w14:textId="77777777" w:rsidTr="00A63147">
        <w:trPr>
          <w:trHeight w:val="283"/>
          <w:jc w:val="center"/>
        </w:trPr>
        <w:tc>
          <w:tcPr>
            <w:tcW w:w="979" w:type="pct"/>
            <w:vAlign w:val="center"/>
          </w:tcPr>
          <w:p w14:paraId="6D3CBFFE" w14:textId="173830CD" w:rsidR="00681691" w:rsidRPr="001675E1" w:rsidRDefault="00681691" w:rsidP="00643159">
            <w:pPr>
              <w:spacing w:before="240" w:line="276" w:lineRule="auto"/>
              <w:jc w:val="center"/>
              <w:rPr>
                <w:rFonts w:asciiTheme="minorHAnsi" w:hAnsiTheme="minorHAnsi" w:cstheme="minorHAnsi"/>
                <w:b/>
                <w:bCs/>
                <w:u w:val="single"/>
              </w:rPr>
            </w:pPr>
            <w:r w:rsidRPr="00D92105">
              <w:rPr>
                <w:rFonts w:asciiTheme="minorHAnsi" w:hAnsiTheme="minorHAnsi" w:cstheme="minorHAnsi"/>
                <w:b/>
                <w:bCs/>
                <w:i/>
                <w:iCs/>
                <w:color w:val="FF0000"/>
              </w:rPr>
              <w:lastRenderedPageBreak/>
              <w:t>vermelho, negritado e itálico</w:t>
            </w:r>
          </w:p>
        </w:tc>
        <w:tc>
          <w:tcPr>
            <w:tcW w:w="1340" w:type="pct"/>
            <w:vAlign w:val="center"/>
          </w:tcPr>
          <w:p w14:paraId="0ACDDCC0" w14:textId="554394FC" w:rsidR="00681691" w:rsidRPr="00631BDD" w:rsidRDefault="00E13407" w:rsidP="00643159">
            <w:pPr>
              <w:spacing w:before="240" w:line="276" w:lineRule="auto"/>
              <w:jc w:val="center"/>
              <w:rPr>
                <w:rFonts w:cstheme="minorHAnsi"/>
              </w:rPr>
            </w:pPr>
            <w:r w:rsidRPr="00631BDD">
              <w:rPr>
                <w:rFonts w:asciiTheme="minorHAnsi" w:hAnsiTheme="minorHAnsi" w:cstheme="minorHAnsi"/>
              </w:rPr>
              <w:t xml:space="preserve">Deve ser </w:t>
            </w:r>
            <w:r w:rsidRPr="00631BDD">
              <w:rPr>
                <w:rStyle w:val="Forte"/>
                <w:rFonts w:asciiTheme="minorHAnsi" w:eastAsia="Calibri" w:hAnsiTheme="minorHAnsi" w:cstheme="minorHAnsi"/>
                <w:u w:val="single"/>
              </w:rPr>
              <w:t>preenchido</w:t>
            </w:r>
          </w:p>
        </w:tc>
        <w:tc>
          <w:tcPr>
            <w:tcW w:w="1340" w:type="pct"/>
            <w:vAlign w:val="center"/>
          </w:tcPr>
          <w:p w14:paraId="0EB5C912" w14:textId="71B13522" w:rsidR="00681691" w:rsidRPr="00631BDD" w:rsidRDefault="00B33725" w:rsidP="00643159">
            <w:pPr>
              <w:spacing w:before="240" w:line="276" w:lineRule="auto"/>
              <w:jc w:val="center"/>
              <w:rPr>
                <w:rFonts w:cstheme="minorHAnsi"/>
                <w:b/>
                <w:u w:val="single"/>
              </w:rPr>
            </w:pPr>
            <w:r>
              <w:rPr>
                <w:rFonts w:asciiTheme="minorHAnsi" w:hAnsiTheme="minorHAnsi" w:cstheme="minorHAnsi"/>
                <w:b/>
                <w:bCs/>
                <w:u w:val="single"/>
              </w:rPr>
              <w:t>variável</w:t>
            </w:r>
          </w:p>
        </w:tc>
        <w:tc>
          <w:tcPr>
            <w:tcW w:w="1340" w:type="pct"/>
            <w:vAlign w:val="center"/>
          </w:tcPr>
          <w:p w14:paraId="49809F7A" w14:textId="27CD6C05" w:rsidR="00681691" w:rsidRPr="00D92105" w:rsidRDefault="00681691" w:rsidP="00643159">
            <w:pPr>
              <w:spacing w:before="240" w:line="276" w:lineRule="auto"/>
              <w:jc w:val="center"/>
              <w:rPr>
                <w:rFonts w:cstheme="minorHAnsi"/>
                <w:b/>
                <w:bCs/>
                <w:i/>
                <w:iCs/>
              </w:rPr>
            </w:pPr>
            <w:r w:rsidRPr="00D92105">
              <w:rPr>
                <w:rFonts w:asciiTheme="minorHAnsi" w:hAnsiTheme="minorHAnsi" w:cstheme="minorHAnsi"/>
                <w:b/>
                <w:bCs/>
                <w:i/>
                <w:iCs/>
                <w:color w:val="FF0000"/>
              </w:rPr>
              <w:t>Lorem ipsum dolor sit amet, consectetur adipiscing elit.</w:t>
            </w:r>
          </w:p>
        </w:tc>
      </w:tr>
      <w:tr w:rsidR="00681691" w:rsidRPr="00D92105" w14:paraId="644E50BB" w14:textId="77777777" w:rsidTr="00A63147">
        <w:trPr>
          <w:trHeight w:val="283"/>
          <w:jc w:val="center"/>
        </w:trPr>
        <w:tc>
          <w:tcPr>
            <w:tcW w:w="979" w:type="pct"/>
            <w:vAlign w:val="center"/>
          </w:tcPr>
          <w:p w14:paraId="13B42E1B" w14:textId="5ADF6657" w:rsidR="00681691" w:rsidRPr="00C900D6" w:rsidRDefault="00681691" w:rsidP="00643159">
            <w:pPr>
              <w:spacing w:before="240" w:line="276" w:lineRule="auto"/>
              <w:jc w:val="center"/>
              <w:rPr>
                <w:rFonts w:cstheme="minorHAnsi"/>
                <w:b/>
                <w:bCs/>
              </w:rPr>
            </w:pPr>
            <w:r w:rsidRPr="00C900D6">
              <w:rPr>
                <w:rFonts w:asciiTheme="minorHAnsi" w:hAnsiTheme="minorHAnsi" w:cstheme="minorHAnsi"/>
                <w:b/>
                <w:bCs/>
                <w:highlight w:val="yellow"/>
              </w:rPr>
              <w:t>NOTAS EXPLICATIVAS</w:t>
            </w:r>
          </w:p>
        </w:tc>
        <w:tc>
          <w:tcPr>
            <w:tcW w:w="1340" w:type="pct"/>
            <w:vAlign w:val="center"/>
          </w:tcPr>
          <w:p w14:paraId="769E8C38" w14:textId="17B2F254" w:rsidR="00681691" w:rsidRPr="00631BDD" w:rsidRDefault="00E13407"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color w:val="000000"/>
              </w:rPr>
              <w:t xml:space="preserve">Para </w:t>
            </w:r>
            <w:r w:rsidRPr="00631BDD">
              <w:rPr>
                <w:rStyle w:val="Forte"/>
                <w:rFonts w:asciiTheme="minorHAnsi" w:eastAsia="Calibri" w:hAnsiTheme="minorHAnsi" w:cstheme="minorHAnsi"/>
                <w:u w:val="single"/>
              </w:rPr>
              <w:t>melhor compreensão</w:t>
            </w:r>
            <w:r w:rsidRPr="00631BDD">
              <w:rPr>
                <w:rFonts w:asciiTheme="minorHAnsi" w:hAnsiTheme="minorHAnsi" w:cstheme="minorHAnsi"/>
                <w:b/>
                <w:bCs/>
                <w:color w:val="000000"/>
              </w:rPr>
              <w:t xml:space="preserve"> </w:t>
            </w:r>
            <w:r w:rsidRPr="00631BDD">
              <w:rPr>
                <w:rFonts w:asciiTheme="minorHAnsi" w:hAnsiTheme="minorHAnsi" w:cstheme="minorHAnsi"/>
                <w:color w:val="000000"/>
              </w:rPr>
              <w:t>do agente ou setor responsável pela elaboração do documento.</w:t>
            </w:r>
          </w:p>
        </w:tc>
        <w:tc>
          <w:tcPr>
            <w:tcW w:w="1340" w:type="pct"/>
            <w:vAlign w:val="center"/>
          </w:tcPr>
          <w:p w14:paraId="02598434" w14:textId="400D4000" w:rsidR="00681691" w:rsidRPr="00631BDD" w:rsidRDefault="00631BDD"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rPr>
              <w:t xml:space="preserve">Deverão ser </w:t>
            </w:r>
            <w:r w:rsidRPr="00631BDD">
              <w:rPr>
                <w:rStyle w:val="Forte"/>
                <w:rFonts w:asciiTheme="minorHAnsi" w:eastAsia="Calibri" w:hAnsiTheme="minorHAnsi" w:cstheme="minorHAnsi"/>
                <w:u w:val="single"/>
              </w:rPr>
              <w:t>suprimidas na versão final</w:t>
            </w:r>
            <w:r w:rsidRPr="009D333A">
              <w:rPr>
                <w:rStyle w:val="Forte"/>
                <w:rFonts w:asciiTheme="minorHAnsi" w:eastAsia="Calibri" w:hAnsiTheme="minorHAnsi" w:cstheme="minorHAnsi"/>
              </w:rPr>
              <w:t xml:space="preserve"> </w:t>
            </w:r>
            <w:r w:rsidRPr="00631BDD">
              <w:rPr>
                <w:rFonts w:asciiTheme="minorHAnsi" w:hAnsiTheme="minorHAnsi" w:cstheme="minorHAnsi"/>
              </w:rPr>
              <w:t>do documento</w:t>
            </w:r>
          </w:p>
        </w:tc>
        <w:tc>
          <w:tcPr>
            <w:tcW w:w="1340" w:type="pct"/>
            <w:vAlign w:val="center"/>
          </w:tcPr>
          <w:p w14:paraId="3F316075" w14:textId="210A15DC" w:rsidR="00681691" w:rsidRPr="0093110B" w:rsidRDefault="00681691" w:rsidP="00643159">
            <w:pPr>
              <w:spacing w:before="240" w:line="276" w:lineRule="auto"/>
              <w:jc w:val="center"/>
              <w:rPr>
                <w:rFonts w:asciiTheme="minorHAnsi" w:hAnsiTheme="minorHAnsi" w:cstheme="minorHAnsi"/>
              </w:rPr>
            </w:pPr>
            <w:r w:rsidRPr="0093110B">
              <w:rPr>
                <w:rFonts w:asciiTheme="minorHAnsi" w:hAnsiTheme="minorHAnsi" w:cstheme="minorHAnsi"/>
                <w:b/>
                <w:bCs/>
                <w:highlight w:val="yellow"/>
              </w:rPr>
              <w:t>NOTA EXPLICATIVA</w:t>
            </w:r>
            <w:r>
              <w:rPr>
                <w:rFonts w:asciiTheme="minorHAnsi" w:hAnsiTheme="minorHAnsi" w:cstheme="minorHAnsi"/>
              </w:rPr>
              <w:br/>
            </w:r>
            <w:r w:rsidRPr="00D92105">
              <w:rPr>
                <w:rFonts w:asciiTheme="minorHAnsi" w:hAnsiTheme="minorHAnsi" w:cstheme="minorHAnsi"/>
              </w:rPr>
              <w:t>Lorem ipsum dolor sit amet, consectetur adipiscing elit.</w:t>
            </w:r>
          </w:p>
        </w:tc>
      </w:tr>
    </w:tbl>
    <w:p w14:paraId="45437776" w14:textId="77777777" w:rsidR="00271E68" w:rsidRPr="00271E68" w:rsidRDefault="00271E68" w:rsidP="00643159">
      <w:pPr>
        <w:spacing w:before="240"/>
        <w:ind w:left="360"/>
        <w:rPr>
          <w:rFonts w:cstheme="minorHAnsi"/>
        </w:rPr>
      </w:pPr>
    </w:p>
    <w:p w14:paraId="61188CBD" w14:textId="5C11DDBE" w:rsidR="006631FE" w:rsidRPr="0071482C" w:rsidRDefault="0071482C" w:rsidP="009B22BE">
      <w:pPr>
        <w:spacing w:before="240"/>
        <w:ind w:left="1418"/>
        <w:rPr>
          <w:rFonts w:cstheme="minorHAnsi"/>
        </w:rPr>
      </w:pPr>
      <w:r>
        <w:rPr>
          <w:rFonts w:cstheme="minorHAnsi"/>
          <w:b/>
          <w:bCs/>
        </w:rPr>
        <w:t xml:space="preserve">4.3. </w:t>
      </w:r>
      <w:r w:rsidR="00EB4835" w:rsidRPr="0071482C">
        <w:rPr>
          <w:rFonts w:cstheme="minorHAnsi"/>
          <w:b/>
          <w:bCs/>
        </w:rPr>
        <w:t>Q</w:t>
      </w:r>
      <w:r w:rsidR="006631FE" w:rsidRPr="0071482C">
        <w:rPr>
          <w:rFonts w:cstheme="minorHAnsi"/>
          <w:b/>
          <w:bCs/>
        </w:rPr>
        <w:t>uaisquer modificações nas partes em preto</w:t>
      </w:r>
      <w:r w:rsidR="009878A7" w:rsidRPr="0071482C">
        <w:rPr>
          <w:rFonts w:cstheme="minorHAnsi"/>
          <w:b/>
          <w:bCs/>
        </w:rPr>
        <w:t xml:space="preserve"> e em </w:t>
      </w:r>
      <w:r w:rsidR="009878A7" w:rsidRPr="0071482C">
        <w:rPr>
          <w:rFonts w:cstheme="minorHAnsi"/>
          <w:b/>
          <w:bCs/>
          <w:color w:val="00B050"/>
        </w:rPr>
        <w:t>verde</w:t>
      </w:r>
      <w:r w:rsidR="006631FE" w:rsidRPr="0071482C">
        <w:rPr>
          <w:rFonts w:cstheme="minorHAnsi"/>
          <w:b/>
          <w:bCs/>
        </w:rPr>
        <w:t>, sem marcaçã</w:t>
      </w:r>
      <w:r w:rsidR="0028663E" w:rsidRPr="0071482C">
        <w:rPr>
          <w:rFonts w:cstheme="minorHAnsi"/>
          <w:b/>
          <w:bCs/>
        </w:rPr>
        <w:t xml:space="preserve">o de </w:t>
      </w:r>
      <w:r w:rsidR="0028663E" w:rsidRPr="0071482C">
        <w:rPr>
          <w:rFonts w:cstheme="minorHAnsi"/>
          <w:b/>
          <w:bCs/>
          <w:i/>
          <w:iCs/>
          <w:color w:val="FF0000"/>
        </w:rPr>
        <w:t>vermelho i</w:t>
      </w:r>
      <w:r w:rsidR="006631FE" w:rsidRPr="0071482C">
        <w:rPr>
          <w:rFonts w:cstheme="minorHAnsi"/>
          <w:b/>
          <w:bCs/>
          <w:i/>
          <w:iCs/>
          <w:color w:val="FF0000"/>
        </w:rPr>
        <w:t>tálico</w:t>
      </w:r>
      <w:r w:rsidR="0028663E" w:rsidRPr="0071482C">
        <w:rPr>
          <w:rFonts w:cstheme="minorHAnsi"/>
          <w:b/>
          <w:bCs/>
          <w:i/>
          <w:iCs/>
          <w:color w:val="FF0000"/>
        </w:rPr>
        <w:t xml:space="preserve"> negritado</w:t>
      </w:r>
      <w:r w:rsidR="006631FE" w:rsidRPr="0071482C">
        <w:rPr>
          <w:rFonts w:cstheme="minorHAnsi"/>
          <w:b/>
          <w:bCs/>
        </w:rPr>
        <w:t>, devem necessariamente ser justificadas nos autos</w:t>
      </w:r>
      <w:r w:rsidR="006631FE" w:rsidRPr="0071482C">
        <w:rPr>
          <w:rFonts w:cstheme="minorHAnsi"/>
        </w:rPr>
        <w:t>, sem prejuízo de eventual consulta ao órgão de assessoramento jurídico respectivo, a depender da matéria.</w:t>
      </w:r>
    </w:p>
    <w:p w14:paraId="5D31A53C" w14:textId="3096EC3E" w:rsidR="006E620D" w:rsidRPr="0071482C" w:rsidRDefault="0071482C" w:rsidP="00643159">
      <w:pPr>
        <w:spacing w:before="240"/>
        <w:ind w:firstLine="709"/>
        <w:rPr>
          <w:rFonts w:cstheme="minorHAnsi"/>
        </w:rPr>
      </w:pPr>
      <w:r>
        <w:rPr>
          <w:rFonts w:cstheme="minorHAnsi"/>
          <w:b/>
          <w:bCs/>
        </w:rPr>
        <w:t xml:space="preserve">5. </w:t>
      </w:r>
      <w:r>
        <w:rPr>
          <w:rFonts w:cstheme="minorHAnsi"/>
          <w:b/>
          <w:bCs/>
        </w:rPr>
        <w:tab/>
      </w:r>
      <w:r w:rsidR="006631FE" w:rsidRPr="0071482C">
        <w:rPr>
          <w:rFonts w:cstheme="minorHAnsi"/>
          <w:b/>
          <w:bCs/>
        </w:rPr>
        <w:t xml:space="preserve">Alguns itens receberam </w:t>
      </w:r>
      <w:r w:rsidR="006631FE" w:rsidRPr="0071482C">
        <w:rPr>
          <w:rFonts w:cstheme="minorHAnsi"/>
          <w:b/>
          <w:bCs/>
          <w:highlight w:val="yellow"/>
        </w:rPr>
        <w:t>notas explicativas</w:t>
      </w:r>
      <w:r w:rsidR="00253556" w:rsidRPr="0071482C">
        <w:rPr>
          <w:rFonts w:cstheme="minorHAnsi"/>
          <w:b/>
          <w:bCs/>
        </w:rPr>
        <w:t xml:space="preserve"> </w:t>
      </w:r>
      <w:r w:rsidR="00B863F6" w:rsidRPr="0071482C">
        <w:rPr>
          <w:rFonts w:cstheme="minorHAnsi"/>
          <w:b/>
          <w:bCs/>
        </w:rPr>
        <w:t>que estão n</w:t>
      </w:r>
      <w:r w:rsidR="00253556" w:rsidRPr="0071482C">
        <w:rPr>
          <w:rFonts w:cstheme="minorHAnsi"/>
          <w:b/>
          <w:bCs/>
        </w:rPr>
        <w:t>umeradas</w:t>
      </w:r>
      <w:r w:rsidR="00616A72" w:rsidRPr="0071482C">
        <w:rPr>
          <w:rFonts w:cstheme="minorHAnsi"/>
          <w:b/>
          <w:bCs/>
        </w:rPr>
        <w:t xml:space="preserve"> </w:t>
      </w:r>
      <w:r w:rsidR="00616A72" w:rsidRPr="0071482C">
        <w:rPr>
          <w:rFonts w:cstheme="minorHAnsi"/>
          <w:b/>
          <w:bCs/>
          <w:highlight w:val="yellow"/>
          <w:vertAlign w:val="superscript"/>
        </w:rPr>
        <w:t>x</w:t>
      </w:r>
      <w:r w:rsidR="00253556" w:rsidRPr="0071482C">
        <w:rPr>
          <w:rFonts w:cstheme="minorHAnsi"/>
          <w:b/>
          <w:bCs/>
        </w:rPr>
        <w:t xml:space="preserve"> </w:t>
      </w:r>
      <w:r w:rsidR="003375C6" w:rsidRPr="0071482C">
        <w:rPr>
          <w:rFonts w:cstheme="minorHAnsi"/>
          <w:b/>
          <w:bCs/>
        </w:rPr>
        <w:t>no</w:t>
      </w:r>
      <w:r w:rsidR="00B863F6" w:rsidRPr="0071482C">
        <w:rPr>
          <w:rFonts w:cstheme="minorHAnsi"/>
          <w:b/>
          <w:bCs/>
        </w:rPr>
        <w:t xml:space="preserve"> rodapé</w:t>
      </w:r>
      <w:r w:rsidR="006E620D" w:rsidRPr="0071482C">
        <w:rPr>
          <w:rFonts w:cstheme="minorHAnsi"/>
          <w:b/>
          <w:bCs/>
        </w:rPr>
        <w:t xml:space="preserve"> da página.</w:t>
      </w:r>
    </w:p>
    <w:p w14:paraId="662A9D91" w14:textId="3BE55F65" w:rsidR="006631FE" w:rsidRPr="0071482C" w:rsidRDefault="0071482C" w:rsidP="009B22BE">
      <w:pPr>
        <w:spacing w:before="240"/>
        <w:ind w:left="1418"/>
        <w:rPr>
          <w:rFonts w:cstheme="minorHAnsi"/>
        </w:rPr>
      </w:pPr>
      <w:r>
        <w:rPr>
          <w:rFonts w:cstheme="minorHAnsi"/>
        </w:rPr>
        <w:t xml:space="preserve">5.1. </w:t>
      </w:r>
      <w:r w:rsidR="006E620D" w:rsidRPr="0071482C">
        <w:rPr>
          <w:rFonts w:cstheme="minorHAnsi"/>
        </w:rPr>
        <w:t>As notas</w:t>
      </w:r>
      <w:r w:rsidR="00253556" w:rsidRPr="0071482C">
        <w:rPr>
          <w:rFonts w:cstheme="minorHAnsi"/>
        </w:rPr>
        <w:t xml:space="preserve"> são para melhorar a </w:t>
      </w:r>
      <w:r w:rsidR="006631FE" w:rsidRPr="0071482C">
        <w:rPr>
          <w:rFonts w:cstheme="minorHAnsi"/>
        </w:rPr>
        <w:t xml:space="preserve">compreensão do agente ou setor responsável pela elaboração do </w:t>
      </w:r>
      <w:r w:rsidR="0093110B" w:rsidRPr="0071482C">
        <w:rPr>
          <w:rFonts w:cstheme="minorHAnsi"/>
        </w:rPr>
        <w:t>documento</w:t>
      </w:r>
      <w:r w:rsidR="006631FE" w:rsidRPr="0071482C">
        <w:rPr>
          <w:rFonts w:cstheme="minorHAnsi"/>
        </w:rPr>
        <w:t xml:space="preserve">, que deverão ser devidamente suprimidas ao se finalizar o documento na versão original. </w:t>
      </w:r>
    </w:p>
    <w:p w14:paraId="0BEBA469" w14:textId="28F1C8D6" w:rsidR="006631FE" w:rsidRPr="0071482C" w:rsidRDefault="0071482C" w:rsidP="00643159">
      <w:pPr>
        <w:spacing w:before="240"/>
        <w:ind w:firstLine="709"/>
        <w:rPr>
          <w:rFonts w:cstheme="minorHAnsi"/>
        </w:rPr>
      </w:pPr>
      <w:r>
        <w:rPr>
          <w:rFonts w:cstheme="minorHAnsi"/>
          <w:b/>
          <w:bCs/>
        </w:rPr>
        <w:t xml:space="preserve">6. </w:t>
      </w:r>
      <w:r>
        <w:rPr>
          <w:rFonts w:cstheme="minorHAnsi"/>
          <w:b/>
          <w:bCs/>
        </w:rPr>
        <w:tab/>
      </w:r>
      <w:r w:rsidR="006631FE" w:rsidRPr="0071482C">
        <w:rPr>
          <w:rFonts w:cstheme="minorHAnsi"/>
          <w:b/>
          <w:bCs/>
        </w:rPr>
        <w:t>Recomenda-se indicar no processo a versão (mês e ano) utilizada para elaboração da minuta,</w:t>
      </w:r>
      <w:r w:rsidR="006631FE" w:rsidRPr="0071482C">
        <w:rPr>
          <w:rFonts w:cstheme="minorHAnsi"/>
        </w:rPr>
        <w:t xml:space="preserve">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2F455E47" w14:textId="5EB28A10" w:rsidR="00ED25DA" w:rsidRPr="0071482C" w:rsidRDefault="0071482C" w:rsidP="00643159">
      <w:pPr>
        <w:spacing w:before="240" w:after="160" w:line="259" w:lineRule="auto"/>
        <w:ind w:firstLine="709"/>
        <w:jc w:val="left"/>
        <w:rPr>
          <w:rFonts w:cstheme="minorHAnsi"/>
        </w:rPr>
      </w:pPr>
      <w:r>
        <w:rPr>
          <w:rStyle w:val="normaltextrun"/>
          <w:rFonts w:eastAsiaTheme="majorEastAsia" w:cstheme="minorHAnsi"/>
          <w:b/>
          <w:bCs/>
        </w:rPr>
        <w:t xml:space="preserve">7. </w:t>
      </w:r>
      <w:r>
        <w:rPr>
          <w:rStyle w:val="normaltextrun"/>
          <w:rFonts w:eastAsiaTheme="majorEastAsia" w:cstheme="minorHAnsi"/>
          <w:b/>
          <w:bCs/>
        </w:rPr>
        <w:tab/>
      </w:r>
      <w:r w:rsidR="006631FE" w:rsidRPr="0071482C">
        <w:rPr>
          <w:rStyle w:val="normaltextrun"/>
          <w:rFonts w:eastAsiaTheme="majorEastAsia" w:cstheme="minorHAnsi"/>
          <w:b/>
          <w:bCs/>
        </w:rPr>
        <w:t>Quaisquer sugestões de alteração deste documento poderão ser encaminhadas ao e-mail cgnor.seges@economia.gov.br</w:t>
      </w:r>
      <w:r w:rsidR="00BB323A" w:rsidRPr="0071482C">
        <w:rPr>
          <w:rStyle w:val="normaltextrun"/>
          <w:rFonts w:eastAsiaTheme="majorEastAsia" w:cstheme="minorHAnsi"/>
          <w:b/>
          <w:bCs/>
        </w:rPr>
        <w:t>.</w:t>
      </w:r>
      <w:r w:rsidR="00ED25DA" w:rsidRPr="0071482C">
        <w:rPr>
          <w:rFonts w:cstheme="minorHAnsi"/>
        </w:rPr>
        <w:br w:type="page"/>
      </w:r>
    </w:p>
    <w:p w14:paraId="20D930C0" w14:textId="513DC4C0" w:rsidR="002B3076" w:rsidRPr="00D25772" w:rsidRDefault="002B3076" w:rsidP="00643159">
      <w:pPr>
        <w:spacing w:before="240" w:line="276" w:lineRule="auto"/>
        <w:jc w:val="center"/>
        <w:rPr>
          <w:rFonts w:ascii="Rawline" w:hAnsi="Rawline" w:cs="Arial"/>
          <w:color w:val="FF0000"/>
        </w:rPr>
      </w:pPr>
    </w:p>
    <w:sdt>
      <w:sdtPr>
        <w:rPr>
          <w:rFonts w:ascii="Arial" w:eastAsia="Times New Roman" w:hAnsi="Arial" w:cs="Arial"/>
          <w:b w:val="0"/>
          <w:color w:val="auto"/>
          <w:sz w:val="24"/>
          <w:szCs w:val="24"/>
        </w:rPr>
        <w:id w:val="-615513808"/>
        <w:docPartObj>
          <w:docPartGallery w:val="Table of Contents"/>
          <w:docPartUnique/>
        </w:docPartObj>
      </w:sdtPr>
      <w:sdtEndPr>
        <w:rPr>
          <w:rFonts w:asciiTheme="minorHAnsi" w:hAnsiTheme="minorHAnsi"/>
        </w:rPr>
      </w:sdtEndPr>
      <w:sdtContent>
        <w:p w14:paraId="5812E47A" w14:textId="609BE0E2" w:rsidR="003F0560" w:rsidRPr="0076173E" w:rsidRDefault="00ED25DA" w:rsidP="00643159">
          <w:pPr>
            <w:pStyle w:val="CabealhodoSumrio"/>
            <w:rPr>
              <w:rFonts w:cstheme="minorHAnsi"/>
              <w:szCs w:val="24"/>
            </w:rPr>
          </w:pPr>
          <w:r w:rsidRPr="0076173E">
            <w:rPr>
              <w:rFonts w:cstheme="minorHAnsi"/>
              <w:szCs w:val="24"/>
            </w:rPr>
            <w:t>SUMÁRIO</w:t>
          </w:r>
        </w:p>
        <w:p w14:paraId="4BABE1EE" w14:textId="77777777" w:rsidR="00E5012C" w:rsidRPr="00D25772" w:rsidRDefault="00E5012C" w:rsidP="00643159">
          <w:pPr>
            <w:spacing w:before="240"/>
          </w:pPr>
        </w:p>
        <w:p w14:paraId="44294901" w14:textId="7D3EE8FF" w:rsidR="00693909" w:rsidRDefault="003F0560">
          <w:pPr>
            <w:pStyle w:val="Sumrio1"/>
            <w:tabs>
              <w:tab w:val="right" w:leader="dot" w:pos="9736"/>
            </w:tabs>
            <w:rPr>
              <w:rFonts w:eastAsiaTheme="minorEastAsia" w:cstheme="minorBidi"/>
              <w:noProof/>
              <w:sz w:val="22"/>
              <w:szCs w:val="22"/>
            </w:rPr>
          </w:pPr>
          <w:r w:rsidRPr="00D25772">
            <w:rPr>
              <w:rFonts w:cs="Arial"/>
            </w:rPr>
            <w:fldChar w:fldCharType="begin"/>
          </w:r>
          <w:r w:rsidRPr="00D25772">
            <w:rPr>
              <w:rFonts w:cs="Arial"/>
            </w:rPr>
            <w:instrText xml:space="preserve"> TOC \o "1-3" \h \z \u </w:instrText>
          </w:r>
          <w:r w:rsidRPr="00D25772">
            <w:rPr>
              <w:rFonts w:cs="Arial"/>
            </w:rPr>
            <w:fldChar w:fldCharType="separate"/>
          </w:r>
          <w:hyperlink w:anchor="_Toc124490140" w:history="1">
            <w:r w:rsidR="00693909" w:rsidRPr="007D656C">
              <w:rPr>
                <w:rStyle w:val="Hyperlink"/>
                <w:rFonts w:eastAsia="Calibri"/>
                <w:noProof/>
              </w:rPr>
              <w:t>1. DO OBJETO DA CONTRATAÇÃO DIRETA</w:t>
            </w:r>
            <w:r w:rsidR="00693909">
              <w:rPr>
                <w:noProof/>
                <w:webHidden/>
              </w:rPr>
              <w:tab/>
            </w:r>
            <w:r w:rsidR="00693909">
              <w:rPr>
                <w:noProof/>
                <w:webHidden/>
              </w:rPr>
              <w:fldChar w:fldCharType="begin"/>
            </w:r>
            <w:r w:rsidR="00693909">
              <w:rPr>
                <w:noProof/>
                <w:webHidden/>
              </w:rPr>
              <w:instrText xml:space="preserve"> PAGEREF _Toc124490140 \h </w:instrText>
            </w:r>
            <w:r w:rsidR="00693909">
              <w:rPr>
                <w:noProof/>
                <w:webHidden/>
              </w:rPr>
            </w:r>
            <w:r w:rsidR="00693909">
              <w:rPr>
                <w:noProof/>
                <w:webHidden/>
              </w:rPr>
              <w:fldChar w:fldCharType="separate"/>
            </w:r>
            <w:r w:rsidR="00693909">
              <w:rPr>
                <w:noProof/>
                <w:webHidden/>
              </w:rPr>
              <w:t>5</w:t>
            </w:r>
            <w:r w:rsidR="00693909">
              <w:rPr>
                <w:noProof/>
                <w:webHidden/>
              </w:rPr>
              <w:fldChar w:fldCharType="end"/>
            </w:r>
          </w:hyperlink>
        </w:p>
        <w:p w14:paraId="7EE274A4" w14:textId="55802807" w:rsidR="00693909" w:rsidRDefault="00806FF6">
          <w:pPr>
            <w:pStyle w:val="Sumrio1"/>
            <w:tabs>
              <w:tab w:val="right" w:leader="dot" w:pos="9736"/>
            </w:tabs>
            <w:rPr>
              <w:rFonts w:eastAsiaTheme="minorEastAsia" w:cstheme="minorBidi"/>
              <w:noProof/>
              <w:sz w:val="22"/>
              <w:szCs w:val="22"/>
            </w:rPr>
          </w:pPr>
          <w:hyperlink w:anchor="_Toc124490141" w:history="1">
            <w:r w:rsidR="00693909" w:rsidRPr="007D656C">
              <w:rPr>
                <w:rStyle w:val="Hyperlink"/>
                <w:rFonts w:eastAsia="Calibri"/>
                <w:noProof/>
              </w:rPr>
              <w:t>2. DA DESCRIÇÃO DOS ITENS</w:t>
            </w:r>
            <w:r w:rsidR="00693909">
              <w:rPr>
                <w:noProof/>
                <w:webHidden/>
              </w:rPr>
              <w:tab/>
            </w:r>
            <w:r w:rsidR="00693909">
              <w:rPr>
                <w:noProof/>
                <w:webHidden/>
              </w:rPr>
              <w:fldChar w:fldCharType="begin"/>
            </w:r>
            <w:r w:rsidR="00693909">
              <w:rPr>
                <w:noProof/>
                <w:webHidden/>
              </w:rPr>
              <w:instrText xml:space="preserve"> PAGEREF _Toc124490141 \h </w:instrText>
            </w:r>
            <w:r w:rsidR="00693909">
              <w:rPr>
                <w:noProof/>
                <w:webHidden/>
              </w:rPr>
            </w:r>
            <w:r w:rsidR="00693909">
              <w:rPr>
                <w:noProof/>
                <w:webHidden/>
              </w:rPr>
              <w:fldChar w:fldCharType="separate"/>
            </w:r>
            <w:r w:rsidR="00693909">
              <w:rPr>
                <w:noProof/>
                <w:webHidden/>
              </w:rPr>
              <w:t>6</w:t>
            </w:r>
            <w:r w:rsidR="00693909">
              <w:rPr>
                <w:noProof/>
                <w:webHidden/>
              </w:rPr>
              <w:fldChar w:fldCharType="end"/>
            </w:r>
          </w:hyperlink>
        </w:p>
        <w:p w14:paraId="50A1AA25" w14:textId="1B82FCD4" w:rsidR="00693909" w:rsidRDefault="00806FF6">
          <w:pPr>
            <w:pStyle w:val="Sumrio1"/>
            <w:tabs>
              <w:tab w:val="right" w:leader="dot" w:pos="9736"/>
            </w:tabs>
            <w:rPr>
              <w:rFonts w:eastAsiaTheme="minorEastAsia" w:cstheme="minorBidi"/>
              <w:noProof/>
              <w:sz w:val="22"/>
              <w:szCs w:val="22"/>
            </w:rPr>
          </w:pPr>
          <w:hyperlink w:anchor="_Toc124490142" w:history="1">
            <w:r w:rsidR="00693909" w:rsidRPr="007D656C">
              <w:rPr>
                <w:rStyle w:val="Hyperlink"/>
                <w:rFonts w:eastAsia="Calibri"/>
                <w:noProof/>
              </w:rPr>
              <w:t>3. DA PARTICIPAÇÃO NA DISPENSA ELETRÔNICA</w:t>
            </w:r>
            <w:r w:rsidR="00693909">
              <w:rPr>
                <w:noProof/>
                <w:webHidden/>
              </w:rPr>
              <w:tab/>
            </w:r>
            <w:r w:rsidR="00693909">
              <w:rPr>
                <w:noProof/>
                <w:webHidden/>
              </w:rPr>
              <w:fldChar w:fldCharType="begin"/>
            </w:r>
            <w:r w:rsidR="00693909">
              <w:rPr>
                <w:noProof/>
                <w:webHidden/>
              </w:rPr>
              <w:instrText xml:space="preserve"> PAGEREF _Toc124490142 \h </w:instrText>
            </w:r>
            <w:r w:rsidR="00693909">
              <w:rPr>
                <w:noProof/>
                <w:webHidden/>
              </w:rPr>
            </w:r>
            <w:r w:rsidR="00693909">
              <w:rPr>
                <w:noProof/>
                <w:webHidden/>
              </w:rPr>
              <w:fldChar w:fldCharType="separate"/>
            </w:r>
            <w:r w:rsidR="00693909">
              <w:rPr>
                <w:noProof/>
                <w:webHidden/>
              </w:rPr>
              <w:t>9</w:t>
            </w:r>
            <w:r w:rsidR="00693909">
              <w:rPr>
                <w:noProof/>
                <w:webHidden/>
              </w:rPr>
              <w:fldChar w:fldCharType="end"/>
            </w:r>
          </w:hyperlink>
        </w:p>
        <w:p w14:paraId="65091CF0" w14:textId="25BC4BC5" w:rsidR="00693909" w:rsidRDefault="00806FF6">
          <w:pPr>
            <w:pStyle w:val="Sumrio1"/>
            <w:tabs>
              <w:tab w:val="right" w:leader="dot" w:pos="9736"/>
            </w:tabs>
            <w:rPr>
              <w:rFonts w:eastAsiaTheme="minorEastAsia" w:cstheme="minorBidi"/>
              <w:noProof/>
              <w:sz w:val="22"/>
              <w:szCs w:val="22"/>
            </w:rPr>
          </w:pPr>
          <w:hyperlink w:anchor="_Toc124490143" w:history="1">
            <w:r w:rsidR="00693909" w:rsidRPr="007D656C">
              <w:rPr>
                <w:rStyle w:val="Hyperlink"/>
                <w:rFonts w:eastAsia="Calibri"/>
                <w:noProof/>
              </w:rPr>
              <w:t>4. DO INGRESSO NA DISPENSA ELETRÔNICA E DO CADASTRAMENTO DA PROPOSTA INICIAL</w:t>
            </w:r>
            <w:r w:rsidR="00693909">
              <w:rPr>
                <w:noProof/>
                <w:webHidden/>
              </w:rPr>
              <w:tab/>
            </w:r>
            <w:r w:rsidR="00693909">
              <w:rPr>
                <w:noProof/>
                <w:webHidden/>
              </w:rPr>
              <w:fldChar w:fldCharType="begin"/>
            </w:r>
            <w:r w:rsidR="00693909">
              <w:rPr>
                <w:noProof/>
                <w:webHidden/>
              </w:rPr>
              <w:instrText xml:space="preserve"> PAGEREF _Toc124490143 \h </w:instrText>
            </w:r>
            <w:r w:rsidR="00693909">
              <w:rPr>
                <w:noProof/>
                <w:webHidden/>
              </w:rPr>
            </w:r>
            <w:r w:rsidR="00693909">
              <w:rPr>
                <w:noProof/>
                <w:webHidden/>
              </w:rPr>
              <w:fldChar w:fldCharType="separate"/>
            </w:r>
            <w:r w:rsidR="00693909">
              <w:rPr>
                <w:noProof/>
                <w:webHidden/>
              </w:rPr>
              <w:t>12</w:t>
            </w:r>
            <w:r w:rsidR="00693909">
              <w:rPr>
                <w:noProof/>
                <w:webHidden/>
              </w:rPr>
              <w:fldChar w:fldCharType="end"/>
            </w:r>
          </w:hyperlink>
        </w:p>
        <w:p w14:paraId="29A818AD" w14:textId="773D393D" w:rsidR="00693909" w:rsidRDefault="00806FF6">
          <w:pPr>
            <w:pStyle w:val="Sumrio1"/>
            <w:tabs>
              <w:tab w:val="right" w:leader="dot" w:pos="9736"/>
            </w:tabs>
            <w:rPr>
              <w:rFonts w:eastAsiaTheme="minorEastAsia" w:cstheme="minorBidi"/>
              <w:noProof/>
              <w:sz w:val="22"/>
              <w:szCs w:val="22"/>
            </w:rPr>
          </w:pPr>
          <w:hyperlink w:anchor="_Toc124490144" w:history="1">
            <w:r w:rsidR="00693909" w:rsidRPr="007D656C">
              <w:rPr>
                <w:rStyle w:val="Hyperlink"/>
                <w:rFonts w:eastAsia="Calibri"/>
                <w:noProof/>
              </w:rPr>
              <w:t>5. DA FASE DE LANCES</w:t>
            </w:r>
            <w:r w:rsidR="00693909">
              <w:rPr>
                <w:noProof/>
                <w:webHidden/>
              </w:rPr>
              <w:tab/>
            </w:r>
            <w:r w:rsidR="00693909">
              <w:rPr>
                <w:noProof/>
                <w:webHidden/>
              </w:rPr>
              <w:fldChar w:fldCharType="begin"/>
            </w:r>
            <w:r w:rsidR="00693909">
              <w:rPr>
                <w:noProof/>
                <w:webHidden/>
              </w:rPr>
              <w:instrText xml:space="preserve"> PAGEREF _Toc124490144 \h </w:instrText>
            </w:r>
            <w:r w:rsidR="00693909">
              <w:rPr>
                <w:noProof/>
                <w:webHidden/>
              </w:rPr>
            </w:r>
            <w:r w:rsidR="00693909">
              <w:rPr>
                <w:noProof/>
                <w:webHidden/>
              </w:rPr>
              <w:fldChar w:fldCharType="separate"/>
            </w:r>
            <w:r w:rsidR="00693909">
              <w:rPr>
                <w:noProof/>
                <w:webHidden/>
              </w:rPr>
              <w:t>15</w:t>
            </w:r>
            <w:r w:rsidR="00693909">
              <w:rPr>
                <w:noProof/>
                <w:webHidden/>
              </w:rPr>
              <w:fldChar w:fldCharType="end"/>
            </w:r>
          </w:hyperlink>
        </w:p>
        <w:p w14:paraId="30C7777F" w14:textId="1B68AA2D" w:rsidR="00693909" w:rsidRDefault="00806FF6">
          <w:pPr>
            <w:pStyle w:val="Sumrio1"/>
            <w:tabs>
              <w:tab w:val="right" w:leader="dot" w:pos="9736"/>
            </w:tabs>
            <w:rPr>
              <w:rFonts w:eastAsiaTheme="minorEastAsia" w:cstheme="minorBidi"/>
              <w:noProof/>
              <w:sz w:val="22"/>
              <w:szCs w:val="22"/>
            </w:rPr>
          </w:pPr>
          <w:hyperlink w:anchor="_Toc124490145" w:history="1">
            <w:r w:rsidR="00693909" w:rsidRPr="007D656C">
              <w:rPr>
                <w:rStyle w:val="Hyperlink"/>
                <w:rFonts w:eastAsia="Calibri"/>
                <w:noProof/>
              </w:rPr>
              <w:t>6. DO JULGAMENTO DAS PROPOSTAS DE PREÇO</w:t>
            </w:r>
            <w:r w:rsidR="00693909">
              <w:rPr>
                <w:noProof/>
                <w:webHidden/>
              </w:rPr>
              <w:tab/>
            </w:r>
            <w:r w:rsidR="00693909">
              <w:rPr>
                <w:noProof/>
                <w:webHidden/>
              </w:rPr>
              <w:fldChar w:fldCharType="begin"/>
            </w:r>
            <w:r w:rsidR="00693909">
              <w:rPr>
                <w:noProof/>
                <w:webHidden/>
              </w:rPr>
              <w:instrText xml:space="preserve"> PAGEREF _Toc124490145 \h </w:instrText>
            </w:r>
            <w:r w:rsidR="00693909">
              <w:rPr>
                <w:noProof/>
                <w:webHidden/>
              </w:rPr>
            </w:r>
            <w:r w:rsidR="00693909">
              <w:rPr>
                <w:noProof/>
                <w:webHidden/>
              </w:rPr>
              <w:fldChar w:fldCharType="separate"/>
            </w:r>
            <w:r w:rsidR="00693909">
              <w:rPr>
                <w:noProof/>
                <w:webHidden/>
              </w:rPr>
              <w:t>17</w:t>
            </w:r>
            <w:r w:rsidR="00693909">
              <w:rPr>
                <w:noProof/>
                <w:webHidden/>
              </w:rPr>
              <w:fldChar w:fldCharType="end"/>
            </w:r>
          </w:hyperlink>
        </w:p>
        <w:p w14:paraId="6F400406" w14:textId="0380F0B2" w:rsidR="00693909" w:rsidRDefault="00806FF6">
          <w:pPr>
            <w:pStyle w:val="Sumrio1"/>
            <w:tabs>
              <w:tab w:val="right" w:leader="dot" w:pos="9736"/>
            </w:tabs>
            <w:rPr>
              <w:rFonts w:eastAsiaTheme="minorEastAsia" w:cstheme="minorBidi"/>
              <w:noProof/>
              <w:sz w:val="22"/>
              <w:szCs w:val="22"/>
            </w:rPr>
          </w:pPr>
          <w:hyperlink w:anchor="_Toc124490146" w:history="1">
            <w:r w:rsidR="00693909" w:rsidRPr="007D656C">
              <w:rPr>
                <w:rStyle w:val="Hyperlink"/>
                <w:rFonts w:eastAsia="Calibri"/>
                <w:noProof/>
              </w:rPr>
              <w:t>7. DA HABILITAÇÃO</w:t>
            </w:r>
            <w:r w:rsidR="00693909">
              <w:rPr>
                <w:noProof/>
                <w:webHidden/>
              </w:rPr>
              <w:tab/>
            </w:r>
            <w:r w:rsidR="00693909">
              <w:rPr>
                <w:noProof/>
                <w:webHidden/>
              </w:rPr>
              <w:fldChar w:fldCharType="begin"/>
            </w:r>
            <w:r w:rsidR="00693909">
              <w:rPr>
                <w:noProof/>
                <w:webHidden/>
              </w:rPr>
              <w:instrText xml:space="preserve"> PAGEREF _Toc124490146 \h </w:instrText>
            </w:r>
            <w:r w:rsidR="00693909">
              <w:rPr>
                <w:noProof/>
                <w:webHidden/>
              </w:rPr>
            </w:r>
            <w:r w:rsidR="00693909">
              <w:rPr>
                <w:noProof/>
                <w:webHidden/>
              </w:rPr>
              <w:fldChar w:fldCharType="separate"/>
            </w:r>
            <w:r w:rsidR="00693909">
              <w:rPr>
                <w:noProof/>
                <w:webHidden/>
              </w:rPr>
              <w:t>20</w:t>
            </w:r>
            <w:r w:rsidR="00693909">
              <w:rPr>
                <w:noProof/>
                <w:webHidden/>
              </w:rPr>
              <w:fldChar w:fldCharType="end"/>
            </w:r>
          </w:hyperlink>
        </w:p>
        <w:p w14:paraId="05E73F90" w14:textId="41501096" w:rsidR="00693909" w:rsidRDefault="00806FF6">
          <w:pPr>
            <w:pStyle w:val="Sumrio1"/>
            <w:tabs>
              <w:tab w:val="right" w:leader="dot" w:pos="9736"/>
            </w:tabs>
            <w:rPr>
              <w:rFonts w:eastAsiaTheme="minorEastAsia" w:cstheme="minorBidi"/>
              <w:noProof/>
              <w:sz w:val="22"/>
              <w:szCs w:val="22"/>
            </w:rPr>
          </w:pPr>
          <w:hyperlink w:anchor="_Toc124490147" w:history="1">
            <w:r w:rsidR="00693909" w:rsidRPr="007D656C">
              <w:rPr>
                <w:rStyle w:val="Hyperlink"/>
                <w:rFonts w:eastAsia="Calibri"/>
                <w:noProof/>
              </w:rPr>
              <w:t>8. DA CONTRATAÇÃO</w:t>
            </w:r>
            <w:r w:rsidR="00693909">
              <w:rPr>
                <w:noProof/>
                <w:webHidden/>
              </w:rPr>
              <w:tab/>
            </w:r>
            <w:r w:rsidR="00693909">
              <w:rPr>
                <w:noProof/>
                <w:webHidden/>
              </w:rPr>
              <w:fldChar w:fldCharType="begin"/>
            </w:r>
            <w:r w:rsidR="00693909">
              <w:rPr>
                <w:noProof/>
                <w:webHidden/>
              </w:rPr>
              <w:instrText xml:space="preserve"> PAGEREF _Toc124490147 \h </w:instrText>
            </w:r>
            <w:r w:rsidR="00693909">
              <w:rPr>
                <w:noProof/>
                <w:webHidden/>
              </w:rPr>
            </w:r>
            <w:r w:rsidR="00693909">
              <w:rPr>
                <w:noProof/>
                <w:webHidden/>
              </w:rPr>
              <w:fldChar w:fldCharType="separate"/>
            </w:r>
            <w:r w:rsidR="00693909">
              <w:rPr>
                <w:noProof/>
                <w:webHidden/>
              </w:rPr>
              <w:t>24</w:t>
            </w:r>
            <w:r w:rsidR="00693909">
              <w:rPr>
                <w:noProof/>
                <w:webHidden/>
              </w:rPr>
              <w:fldChar w:fldCharType="end"/>
            </w:r>
          </w:hyperlink>
        </w:p>
        <w:p w14:paraId="137E21A6" w14:textId="5D92F8BE" w:rsidR="00693909" w:rsidRDefault="00806FF6">
          <w:pPr>
            <w:pStyle w:val="Sumrio1"/>
            <w:tabs>
              <w:tab w:val="right" w:leader="dot" w:pos="9736"/>
            </w:tabs>
            <w:rPr>
              <w:rFonts w:eastAsiaTheme="minorEastAsia" w:cstheme="minorBidi"/>
              <w:noProof/>
              <w:sz w:val="22"/>
              <w:szCs w:val="22"/>
            </w:rPr>
          </w:pPr>
          <w:hyperlink w:anchor="_Toc124490148" w:history="1">
            <w:r w:rsidR="00693909" w:rsidRPr="007D656C">
              <w:rPr>
                <w:rStyle w:val="Hyperlink"/>
                <w:rFonts w:eastAsia="Calibri"/>
                <w:noProof/>
              </w:rPr>
              <w:t>9. DAS INFRAÇÕES E DAS SANÇÕES ADMINISTRATIVAS</w:t>
            </w:r>
            <w:r w:rsidR="00693909">
              <w:rPr>
                <w:noProof/>
                <w:webHidden/>
              </w:rPr>
              <w:tab/>
            </w:r>
            <w:r w:rsidR="00693909">
              <w:rPr>
                <w:noProof/>
                <w:webHidden/>
              </w:rPr>
              <w:fldChar w:fldCharType="begin"/>
            </w:r>
            <w:r w:rsidR="00693909">
              <w:rPr>
                <w:noProof/>
                <w:webHidden/>
              </w:rPr>
              <w:instrText xml:space="preserve"> PAGEREF _Toc124490148 \h </w:instrText>
            </w:r>
            <w:r w:rsidR="00693909">
              <w:rPr>
                <w:noProof/>
                <w:webHidden/>
              </w:rPr>
            </w:r>
            <w:r w:rsidR="00693909">
              <w:rPr>
                <w:noProof/>
                <w:webHidden/>
              </w:rPr>
              <w:fldChar w:fldCharType="separate"/>
            </w:r>
            <w:r w:rsidR="00693909">
              <w:rPr>
                <w:noProof/>
                <w:webHidden/>
              </w:rPr>
              <w:t>27</w:t>
            </w:r>
            <w:r w:rsidR="00693909">
              <w:rPr>
                <w:noProof/>
                <w:webHidden/>
              </w:rPr>
              <w:fldChar w:fldCharType="end"/>
            </w:r>
          </w:hyperlink>
        </w:p>
        <w:p w14:paraId="68DDA8D5" w14:textId="7C1E8D0E" w:rsidR="00693909" w:rsidRDefault="00806FF6">
          <w:pPr>
            <w:pStyle w:val="Sumrio1"/>
            <w:tabs>
              <w:tab w:val="right" w:leader="dot" w:pos="9736"/>
            </w:tabs>
            <w:rPr>
              <w:rFonts w:eastAsiaTheme="minorEastAsia" w:cstheme="minorBidi"/>
              <w:noProof/>
              <w:sz w:val="22"/>
              <w:szCs w:val="22"/>
            </w:rPr>
          </w:pPr>
          <w:hyperlink w:anchor="_Toc124490149" w:history="1">
            <w:r w:rsidR="00693909" w:rsidRPr="007D656C">
              <w:rPr>
                <w:rStyle w:val="Hyperlink"/>
                <w:rFonts w:eastAsia="Calibri"/>
                <w:noProof/>
              </w:rPr>
              <w:t>10. DAS DISPOSIÇÕES FINAIS</w:t>
            </w:r>
            <w:r w:rsidR="00693909">
              <w:rPr>
                <w:noProof/>
                <w:webHidden/>
              </w:rPr>
              <w:tab/>
            </w:r>
            <w:r w:rsidR="00693909">
              <w:rPr>
                <w:noProof/>
                <w:webHidden/>
              </w:rPr>
              <w:fldChar w:fldCharType="begin"/>
            </w:r>
            <w:r w:rsidR="00693909">
              <w:rPr>
                <w:noProof/>
                <w:webHidden/>
              </w:rPr>
              <w:instrText xml:space="preserve"> PAGEREF _Toc124490149 \h </w:instrText>
            </w:r>
            <w:r w:rsidR="00693909">
              <w:rPr>
                <w:noProof/>
                <w:webHidden/>
              </w:rPr>
            </w:r>
            <w:r w:rsidR="00693909">
              <w:rPr>
                <w:noProof/>
                <w:webHidden/>
              </w:rPr>
              <w:fldChar w:fldCharType="separate"/>
            </w:r>
            <w:r w:rsidR="00693909">
              <w:rPr>
                <w:noProof/>
                <w:webHidden/>
              </w:rPr>
              <w:t>31</w:t>
            </w:r>
            <w:r w:rsidR="00693909">
              <w:rPr>
                <w:noProof/>
                <w:webHidden/>
              </w:rPr>
              <w:fldChar w:fldCharType="end"/>
            </w:r>
          </w:hyperlink>
        </w:p>
        <w:p w14:paraId="1AA2D0D1" w14:textId="49DA8BF1" w:rsidR="00693909" w:rsidRDefault="00806FF6">
          <w:pPr>
            <w:pStyle w:val="Sumrio1"/>
            <w:tabs>
              <w:tab w:val="right" w:leader="dot" w:pos="9736"/>
            </w:tabs>
            <w:rPr>
              <w:rFonts w:eastAsiaTheme="minorEastAsia" w:cstheme="minorBidi"/>
              <w:noProof/>
              <w:sz w:val="22"/>
              <w:szCs w:val="22"/>
            </w:rPr>
          </w:pPr>
          <w:hyperlink w:anchor="_Toc124490150" w:history="1">
            <w:r w:rsidR="00693909" w:rsidRPr="007D656C">
              <w:rPr>
                <w:rStyle w:val="Hyperlink"/>
                <w:rFonts w:eastAsia="Calibri"/>
                <w:noProof/>
              </w:rPr>
              <w:t>ANEXO I – DOCUMENTAÇÃO EXIGIDA PARA HABILITAÇÃO</w:t>
            </w:r>
            <w:r w:rsidR="00693909">
              <w:rPr>
                <w:noProof/>
                <w:webHidden/>
              </w:rPr>
              <w:tab/>
            </w:r>
            <w:r w:rsidR="00693909">
              <w:rPr>
                <w:noProof/>
                <w:webHidden/>
              </w:rPr>
              <w:fldChar w:fldCharType="begin"/>
            </w:r>
            <w:r w:rsidR="00693909">
              <w:rPr>
                <w:noProof/>
                <w:webHidden/>
              </w:rPr>
              <w:instrText xml:space="preserve"> PAGEREF _Toc124490150 \h </w:instrText>
            </w:r>
            <w:r w:rsidR="00693909">
              <w:rPr>
                <w:noProof/>
                <w:webHidden/>
              </w:rPr>
            </w:r>
            <w:r w:rsidR="00693909">
              <w:rPr>
                <w:noProof/>
                <w:webHidden/>
              </w:rPr>
              <w:fldChar w:fldCharType="separate"/>
            </w:r>
            <w:r w:rsidR="00693909">
              <w:rPr>
                <w:noProof/>
                <w:webHidden/>
              </w:rPr>
              <w:t>34</w:t>
            </w:r>
            <w:r w:rsidR="00693909">
              <w:rPr>
                <w:noProof/>
                <w:webHidden/>
              </w:rPr>
              <w:fldChar w:fldCharType="end"/>
            </w:r>
          </w:hyperlink>
        </w:p>
        <w:p w14:paraId="67D40478" w14:textId="7331A8CE" w:rsidR="003F0560" w:rsidRPr="00D25772" w:rsidRDefault="003F0560" w:rsidP="00643159">
          <w:pPr>
            <w:spacing w:before="240"/>
          </w:pPr>
          <w:r w:rsidRPr="00D25772">
            <w:rPr>
              <w:rFonts w:cs="Arial"/>
              <w:b/>
              <w:bCs/>
            </w:rPr>
            <w:fldChar w:fldCharType="end"/>
          </w:r>
        </w:p>
      </w:sdtContent>
    </w:sdt>
    <w:p w14:paraId="1FA31CD4" w14:textId="2567488D" w:rsidR="00677867" w:rsidRPr="00C54068" w:rsidRDefault="000D176B" w:rsidP="00C54068">
      <w:pPr>
        <w:jc w:val="center"/>
        <w:rPr>
          <w:rFonts w:cstheme="minorHAnsi"/>
          <w:b/>
        </w:rPr>
      </w:pPr>
      <w:bookmarkStart w:id="1" w:name="_Hlk519667815"/>
      <w:bookmarkStart w:id="2" w:name="_Hlk519176340"/>
      <w:bookmarkStart w:id="3" w:name="_Hlk519177818"/>
      <w:bookmarkStart w:id="4" w:name="_Hlk519177062"/>
      <w:bookmarkEnd w:id="1"/>
      <w:bookmarkEnd w:id="2"/>
      <w:bookmarkEnd w:id="3"/>
      <w:bookmarkEnd w:id="4"/>
      <w:r w:rsidRPr="00D25772">
        <w:rPr>
          <w:rFonts w:cstheme="minorHAnsi"/>
          <w:b/>
        </w:rPr>
        <w:br w:type="page"/>
      </w:r>
      <w:r w:rsidR="00677867" w:rsidRPr="00C54068">
        <w:rPr>
          <w:rFonts w:cstheme="minorHAnsi"/>
          <w:b/>
          <w:color w:val="FF0000"/>
        </w:rPr>
        <w:lastRenderedPageBreak/>
        <w:t>ÓRGÃO OU ENTIDADE PÚBLICA</w:t>
      </w:r>
    </w:p>
    <w:p w14:paraId="4F95B8CC" w14:textId="06570DC9" w:rsidR="00677867" w:rsidRPr="00C54068" w:rsidRDefault="00677867" w:rsidP="00C54068">
      <w:pPr>
        <w:jc w:val="center"/>
        <w:rPr>
          <w:rFonts w:cstheme="minorHAnsi"/>
          <w:b/>
        </w:rPr>
      </w:pPr>
      <w:r w:rsidRPr="00C54068">
        <w:rPr>
          <w:rFonts w:cstheme="minorHAnsi"/>
          <w:b/>
        </w:rPr>
        <w:t xml:space="preserve">AVISO DE CONTRATAÇÃO DIRETA Nº </w:t>
      </w:r>
      <w:r w:rsidRPr="00C54068">
        <w:rPr>
          <w:rFonts w:cstheme="minorHAnsi"/>
          <w:b/>
          <w:i/>
          <w:iCs/>
          <w:color w:val="FF0000"/>
        </w:rPr>
        <w:t>XX/XXXX</w:t>
      </w:r>
      <w:r w:rsidRPr="00C54068">
        <w:rPr>
          <w:rFonts w:cstheme="minorHAnsi"/>
          <w:b/>
        </w:rPr>
        <w:t>.</w:t>
      </w:r>
    </w:p>
    <w:p w14:paraId="3DDF4466" w14:textId="54B89336" w:rsidR="00677867" w:rsidRPr="00C54068" w:rsidRDefault="00677867" w:rsidP="00C54068">
      <w:pPr>
        <w:jc w:val="center"/>
        <w:rPr>
          <w:rFonts w:cstheme="minorHAnsi"/>
          <w:b/>
        </w:rPr>
      </w:pPr>
      <w:r w:rsidRPr="00C54068">
        <w:rPr>
          <w:rFonts w:cstheme="minorHAnsi"/>
          <w:b/>
        </w:rPr>
        <w:t xml:space="preserve">(Processo Administrativo n° </w:t>
      </w:r>
      <w:r w:rsidRPr="00C54068">
        <w:rPr>
          <w:rFonts w:cstheme="minorHAnsi"/>
          <w:b/>
          <w:i/>
          <w:iCs/>
          <w:color w:val="FF0000"/>
        </w:rPr>
        <w:t>XXX</w:t>
      </w:r>
      <w:r w:rsidRPr="00C54068">
        <w:rPr>
          <w:rFonts w:cstheme="minorHAnsi"/>
          <w:b/>
        </w:rPr>
        <w:t>)</w:t>
      </w:r>
    </w:p>
    <w:p w14:paraId="394FD22D" w14:textId="77777777" w:rsidR="00677867" w:rsidRPr="008B6332" w:rsidRDefault="00677867" w:rsidP="008B6332">
      <w:pPr>
        <w:spacing w:before="240"/>
        <w:rPr>
          <w:rFonts w:cstheme="minorHAnsi"/>
          <w:bCs/>
        </w:rPr>
      </w:pPr>
      <w:r w:rsidRPr="008B6332">
        <w:rPr>
          <w:rFonts w:cstheme="minorHAnsi"/>
          <w:bCs/>
        </w:rPr>
        <w:t xml:space="preserve"> </w:t>
      </w:r>
    </w:p>
    <w:p w14:paraId="463EC903" w14:textId="79D2CE95" w:rsidR="00677867" w:rsidRPr="008B6332" w:rsidRDefault="00677867" w:rsidP="008B6332">
      <w:pPr>
        <w:spacing w:before="240"/>
        <w:rPr>
          <w:rFonts w:cstheme="minorHAnsi"/>
          <w:bCs/>
        </w:rPr>
      </w:pPr>
      <w:r w:rsidRPr="008B6332">
        <w:rPr>
          <w:rFonts w:cstheme="minorHAnsi"/>
          <w:bCs/>
        </w:rPr>
        <w:t xml:space="preserve">Torna-se público que o(a) </w:t>
      </w:r>
      <w:r w:rsidRPr="00C54068">
        <w:rPr>
          <w:rFonts w:cstheme="minorHAnsi"/>
          <w:b/>
          <w:i/>
          <w:iCs/>
          <w:color w:val="FF0000"/>
        </w:rPr>
        <w:t>XXX (órgão ou entidade pública)</w:t>
      </w:r>
      <w:r w:rsidRPr="008B6332">
        <w:rPr>
          <w:rFonts w:cstheme="minorHAnsi"/>
          <w:bCs/>
        </w:rPr>
        <w:t xml:space="preserve">, por meio do(a) </w:t>
      </w:r>
      <w:r w:rsidRPr="00C54068">
        <w:rPr>
          <w:rFonts w:cstheme="minorHAnsi"/>
          <w:b/>
          <w:i/>
          <w:iCs/>
          <w:color w:val="FF0000"/>
        </w:rPr>
        <w:t>XXX (setor responsável pelas contratações)</w:t>
      </w:r>
      <w:r w:rsidRPr="008B6332">
        <w:rPr>
          <w:rFonts w:cstheme="minorHAnsi"/>
          <w:bCs/>
        </w:rPr>
        <w:t xml:space="preserve">, realizará Dispensa Eletrônica, com critério de julgamento </w:t>
      </w:r>
      <w:r w:rsidRPr="0048429A">
        <w:rPr>
          <w:rFonts w:cstheme="minorHAnsi"/>
          <w:bCs/>
          <w:color w:val="00B050"/>
        </w:rPr>
        <w:t xml:space="preserve">menor preço </w:t>
      </w:r>
      <w:r w:rsidRPr="00C271A1">
        <w:rPr>
          <w:rFonts w:cstheme="minorHAnsi"/>
          <w:b/>
          <w:i/>
          <w:iCs/>
          <w:color w:val="00B050"/>
          <w:u w:val="single"/>
        </w:rPr>
        <w:t>OU</w:t>
      </w:r>
      <w:r w:rsidRPr="0048429A">
        <w:rPr>
          <w:rFonts w:cstheme="minorHAnsi"/>
          <w:bCs/>
          <w:color w:val="00B050"/>
        </w:rPr>
        <w:t xml:space="preserve"> maior desconto</w:t>
      </w:r>
      <w:r w:rsidRPr="008B6332">
        <w:rPr>
          <w:rFonts w:cstheme="minorHAnsi"/>
          <w:bCs/>
        </w:rPr>
        <w:t>, na hipótese do art. 75, inciso II</w:t>
      </w:r>
      <w:r w:rsidR="00913027" w:rsidRPr="002C3CB7">
        <w:rPr>
          <w:rStyle w:val="Refdenotaderodap"/>
          <w:rFonts w:cstheme="minorHAnsi"/>
          <w:b/>
          <w:highlight w:val="yellow"/>
        </w:rPr>
        <w:footnoteReference w:id="2"/>
      </w:r>
      <w:r w:rsidRPr="008B6332">
        <w:rPr>
          <w:rFonts w:cstheme="minorHAnsi"/>
          <w:bCs/>
        </w:rPr>
        <w:t xml:space="preserve">, nos termos da Lei nº 14.133, de 1º de abril de 2021, da Instrução Normativa Seges/ME nº 67, de 2021, e demais normas aplicáveis. </w:t>
      </w:r>
    </w:p>
    <w:p w14:paraId="5F96994C" w14:textId="77777777" w:rsidR="00677867" w:rsidRPr="008B6332" w:rsidRDefault="00677867" w:rsidP="00E422C1">
      <w:pPr>
        <w:spacing w:before="240" w:line="240" w:lineRule="auto"/>
        <w:ind w:left="708"/>
        <w:rPr>
          <w:rFonts w:cstheme="minorHAnsi"/>
          <w:bCs/>
        </w:rPr>
      </w:pPr>
      <w:r w:rsidRPr="00E422C1">
        <w:rPr>
          <w:rFonts w:cstheme="minorHAnsi"/>
          <w:b/>
        </w:rPr>
        <w:t>Data da sessão:</w:t>
      </w:r>
      <w:r w:rsidRPr="008B6332">
        <w:rPr>
          <w:rFonts w:cstheme="minorHAnsi"/>
          <w:bCs/>
        </w:rPr>
        <w:t xml:space="preserve"> </w:t>
      </w:r>
      <w:r w:rsidRPr="00050463">
        <w:rPr>
          <w:rFonts w:cstheme="minorHAnsi"/>
          <w:b/>
          <w:i/>
          <w:iCs/>
          <w:color w:val="FF0000"/>
        </w:rPr>
        <w:t>DD/MM/AAAA</w:t>
      </w:r>
      <w:r w:rsidRPr="008B6332">
        <w:rPr>
          <w:rFonts w:cstheme="minorHAnsi"/>
          <w:bCs/>
        </w:rPr>
        <w:t xml:space="preserve">. </w:t>
      </w:r>
    </w:p>
    <w:p w14:paraId="71947BC5" w14:textId="03EC9862" w:rsidR="00677867" w:rsidRPr="008B6332" w:rsidRDefault="00677867" w:rsidP="00E422C1">
      <w:pPr>
        <w:spacing w:before="240" w:line="240" w:lineRule="auto"/>
        <w:ind w:left="708"/>
        <w:rPr>
          <w:rFonts w:cstheme="minorHAnsi"/>
          <w:bCs/>
        </w:rPr>
      </w:pPr>
      <w:r w:rsidRPr="00E422C1">
        <w:rPr>
          <w:rFonts w:cstheme="minorHAnsi"/>
          <w:b/>
        </w:rPr>
        <w:t>Horário da fase de lances:</w:t>
      </w:r>
      <w:r w:rsidRPr="008B6332">
        <w:rPr>
          <w:rFonts w:cstheme="minorHAnsi"/>
          <w:bCs/>
        </w:rPr>
        <w:t xml:space="preserve"> de </w:t>
      </w:r>
      <w:r w:rsidRPr="00050463">
        <w:rPr>
          <w:rFonts w:cstheme="minorHAnsi"/>
          <w:b/>
          <w:i/>
          <w:iCs/>
          <w:color w:val="FF0000"/>
        </w:rPr>
        <w:t>XX:XX</w:t>
      </w:r>
      <w:r w:rsidRPr="008B6332">
        <w:rPr>
          <w:rFonts w:cstheme="minorHAnsi"/>
          <w:bCs/>
        </w:rPr>
        <w:t xml:space="preserve"> às </w:t>
      </w:r>
      <w:r w:rsidR="00050463" w:rsidRPr="00050463">
        <w:rPr>
          <w:rFonts w:cstheme="minorHAnsi"/>
          <w:b/>
          <w:i/>
          <w:iCs/>
          <w:color w:val="FF0000"/>
        </w:rPr>
        <w:t>XX:XX</w:t>
      </w:r>
      <w:r w:rsidRPr="008B6332">
        <w:rPr>
          <w:rFonts w:cstheme="minorHAnsi"/>
          <w:bCs/>
        </w:rPr>
        <w:t>.</w:t>
      </w:r>
      <w:r w:rsidR="002C3CB7" w:rsidRPr="002C3CB7">
        <w:rPr>
          <w:rStyle w:val="Refdenotaderodap"/>
          <w:rFonts w:cstheme="minorHAnsi"/>
          <w:b/>
          <w:highlight w:val="yellow"/>
        </w:rPr>
        <w:footnoteReference w:id="3"/>
      </w:r>
    </w:p>
    <w:p w14:paraId="4316C464" w14:textId="0BF40EF9" w:rsidR="004A6F62" w:rsidRPr="00174DAB" w:rsidRDefault="004A6F62" w:rsidP="00E422C1">
      <w:pPr>
        <w:spacing w:before="240" w:line="240" w:lineRule="auto"/>
        <w:ind w:left="708"/>
        <w:rPr>
          <w:rFonts w:cstheme="minorHAnsi"/>
          <w:b/>
        </w:rPr>
      </w:pPr>
      <w:r w:rsidRPr="00174DAB">
        <w:rPr>
          <w:rFonts w:cstheme="minorHAnsi"/>
          <w:b/>
        </w:rPr>
        <w:t>UASG:</w:t>
      </w:r>
      <w:r w:rsidR="005C1384" w:rsidRPr="00174DAB">
        <w:rPr>
          <w:rFonts w:cstheme="minorHAnsi"/>
          <w:b/>
        </w:rPr>
        <w:t xml:space="preserve"> </w:t>
      </w:r>
      <w:r w:rsidR="005C1384" w:rsidRPr="00174DAB">
        <w:rPr>
          <w:rFonts w:cstheme="minorHAnsi"/>
          <w:b/>
          <w:i/>
          <w:color w:val="FF0000"/>
        </w:rPr>
        <w:t>XXX (</w:t>
      </w:r>
      <w:r w:rsidR="00634F18" w:rsidRPr="00174DAB">
        <w:rPr>
          <w:rFonts w:cstheme="minorHAnsi"/>
          <w:b/>
          <w:i/>
          <w:color w:val="FF0000"/>
        </w:rPr>
        <w:t>número da unidade compradora responsável pela aquisição</w:t>
      </w:r>
      <w:r w:rsidR="005C1384" w:rsidRPr="00174DAB">
        <w:rPr>
          <w:rFonts w:cstheme="minorHAnsi"/>
          <w:b/>
          <w:i/>
          <w:color w:val="FF0000"/>
        </w:rPr>
        <w:t>)</w:t>
      </w:r>
    </w:p>
    <w:p w14:paraId="2A710CF9" w14:textId="1C392313" w:rsidR="004A6F62" w:rsidRPr="00174DAB" w:rsidRDefault="005C1384" w:rsidP="00E422C1">
      <w:pPr>
        <w:spacing w:before="240" w:line="240" w:lineRule="auto"/>
        <w:ind w:left="708"/>
        <w:rPr>
          <w:rFonts w:cstheme="minorHAnsi"/>
          <w:b/>
        </w:rPr>
      </w:pPr>
      <w:r w:rsidRPr="00174DAB">
        <w:rPr>
          <w:rFonts w:cstheme="minorHAnsi"/>
          <w:b/>
        </w:rPr>
        <w:t xml:space="preserve">CNPJ: </w:t>
      </w:r>
      <w:r w:rsidRPr="00174DAB">
        <w:rPr>
          <w:rFonts w:cstheme="minorHAnsi"/>
          <w:b/>
          <w:i/>
          <w:color w:val="FF0000"/>
        </w:rPr>
        <w:t>XXX (CNPJ do órgão ou entidade pública)</w:t>
      </w:r>
    </w:p>
    <w:p w14:paraId="3D5968C9" w14:textId="7CD2EA01" w:rsidR="005C1384" w:rsidRDefault="005C1384" w:rsidP="00E422C1">
      <w:pPr>
        <w:spacing w:before="240" w:line="240" w:lineRule="auto"/>
        <w:ind w:left="708"/>
        <w:rPr>
          <w:rFonts w:cstheme="minorHAnsi"/>
          <w:b/>
        </w:rPr>
      </w:pPr>
      <w:r w:rsidRPr="00174DAB">
        <w:rPr>
          <w:rFonts w:cstheme="minorHAnsi"/>
          <w:b/>
        </w:rPr>
        <w:t xml:space="preserve">E-mail: </w:t>
      </w:r>
      <w:r w:rsidRPr="00174DAB">
        <w:rPr>
          <w:rFonts w:cstheme="minorHAnsi"/>
          <w:b/>
          <w:i/>
          <w:color w:val="FF0000"/>
        </w:rPr>
        <w:t>XXX (e-mail do órgão ou entidade pública)</w:t>
      </w:r>
    </w:p>
    <w:p w14:paraId="5ABE3B50" w14:textId="43AF9C94" w:rsidR="00677867" w:rsidRPr="008B6332" w:rsidRDefault="00677867" w:rsidP="00E422C1">
      <w:pPr>
        <w:spacing w:before="240" w:line="240" w:lineRule="auto"/>
        <w:ind w:left="708"/>
        <w:rPr>
          <w:rFonts w:cstheme="minorHAnsi"/>
          <w:bCs/>
        </w:rPr>
      </w:pPr>
      <w:r w:rsidRPr="00E422C1">
        <w:rPr>
          <w:rFonts w:cstheme="minorHAnsi"/>
          <w:b/>
        </w:rPr>
        <w:t>Link:</w:t>
      </w:r>
      <w:r w:rsidRPr="008B6332">
        <w:rPr>
          <w:rFonts w:cstheme="minorHAnsi"/>
          <w:bCs/>
        </w:rPr>
        <w:t xml:space="preserve"> Portal de Compras do Governo Federal (</w:t>
      </w:r>
      <w:hyperlink r:id="rId12" w:history="1">
        <w:r w:rsidR="00E422C1" w:rsidRPr="009D5082">
          <w:rPr>
            <w:rStyle w:val="Hyperlink"/>
            <w:rFonts w:cstheme="minorHAnsi"/>
            <w:bCs/>
          </w:rPr>
          <w:t>https://www.gov.br/compras/pt-br</w:t>
        </w:r>
      </w:hyperlink>
      <w:r w:rsidRPr="008B6332">
        <w:rPr>
          <w:rFonts w:cstheme="minorHAnsi"/>
          <w:bCs/>
        </w:rPr>
        <w:t xml:space="preserve">)  </w:t>
      </w:r>
    </w:p>
    <w:p w14:paraId="59DE9556" w14:textId="77777777" w:rsidR="00677867" w:rsidRPr="008B6332" w:rsidRDefault="00677867" w:rsidP="00E422C1">
      <w:pPr>
        <w:spacing w:before="240" w:line="240" w:lineRule="auto"/>
        <w:ind w:left="708"/>
        <w:rPr>
          <w:rFonts w:cstheme="minorHAnsi"/>
          <w:bCs/>
        </w:rPr>
      </w:pPr>
      <w:r w:rsidRPr="00E422C1">
        <w:rPr>
          <w:rFonts w:cstheme="minorHAnsi"/>
          <w:b/>
        </w:rPr>
        <w:t>Critério de julgamento:</w:t>
      </w:r>
      <w:r w:rsidRPr="008B6332">
        <w:rPr>
          <w:rFonts w:cstheme="minorHAnsi"/>
          <w:bCs/>
        </w:rPr>
        <w:t xml:space="preserve"> </w:t>
      </w:r>
      <w:r w:rsidRPr="00E422C1">
        <w:rPr>
          <w:rFonts w:cstheme="minorHAnsi"/>
          <w:bCs/>
          <w:color w:val="00B050"/>
        </w:rPr>
        <w:t xml:space="preserve">menor preço </w:t>
      </w:r>
      <w:r w:rsidRPr="00E422C1">
        <w:rPr>
          <w:rFonts w:cstheme="minorHAnsi"/>
          <w:b/>
          <w:i/>
          <w:iCs/>
          <w:color w:val="00B050"/>
          <w:u w:val="single"/>
        </w:rPr>
        <w:t>OU</w:t>
      </w:r>
      <w:r w:rsidRPr="00E422C1">
        <w:rPr>
          <w:rFonts w:cstheme="minorHAnsi"/>
          <w:bCs/>
          <w:color w:val="00B050"/>
        </w:rPr>
        <w:t xml:space="preserve"> maior desconto  </w:t>
      </w:r>
    </w:p>
    <w:p w14:paraId="4B13F6BB" w14:textId="77777777" w:rsidR="00677867" w:rsidRPr="008B6332" w:rsidRDefault="00677867" w:rsidP="008B6332">
      <w:pPr>
        <w:spacing w:before="240"/>
        <w:rPr>
          <w:rFonts w:cstheme="minorHAnsi"/>
          <w:bCs/>
        </w:rPr>
      </w:pPr>
    </w:p>
    <w:p w14:paraId="57ED52C0" w14:textId="189DE4E7" w:rsidR="00677867" w:rsidRPr="00D66AD5" w:rsidRDefault="00677867" w:rsidP="00F76BDA">
      <w:pPr>
        <w:pStyle w:val="Ttulo1"/>
      </w:pPr>
      <w:bookmarkStart w:id="5" w:name="_Toc124490140"/>
      <w:r w:rsidRPr="00D66AD5">
        <w:t>1.</w:t>
      </w:r>
      <w:r w:rsidR="00E422C1" w:rsidRPr="00D66AD5">
        <w:t xml:space="preserve"> </w:t>
      </w:r>
      <w:r w:rsidRPr="00D66AD5">
        <w:t>DO OBJETO DA CONTRATAÇÃO DIRETA</w:t>
      </w:r>
      <w:bookmarkEnd w:id="5"/>
      <w:r w:rsidRPr="00D66AD5">
        <w:t xml:space="preserve"> </w:t>
      </w:r>
    </w:p>
    <w:p w14:paraId="17730CB9" w14:textId="369AFC7E" w:rsidR="00677867" w:rsidRPr="008B6332" w:rsidRDefault="00677867" w:rsidP="00780205">
      <w:pPr>
        <w:spacing w:before="240"/>
        <w:ind w:left="708"/>
        <w:rPr>
          <w:rFonts w:cstheme="minorHAnsi"/>
          <w:bCs/>
        </w:rPr>
      </w:pPr>
      <w:r w:rsidRPr="008B6332">
        <w:rPr>
          <w:rFonts w:cstheme="minorHAnsi"/>
          <w:bCs/>
        </w:rPr>
        <w:t>1.1.</w:t>
      </w:r>
      <w:r w:rsidR="002E5085">
        <w:rPr>
          <w:rFonts w:cstheme="minorHAnsi"/>
          <w:bCs/>
        </w:rPr>
        <w:t xml:space="preserve"> </w:t>
      </w:r>
      <w:r w:rsidRPr="008B6332">
        <w:rPr>
          <w:rFonts w:cstheme="minorHAnsi"/>
          <w:bCs/>
        </w:rPr>
        <w:t>O objeto da presente dispensa é a escolha da proposta mais vantajosa para a contratação, por dispensa de licitação, d</w:t>
      </w:r>
      <w:r w:rsidR="009564A2">
        <w:rPr>
          <w:rFonts w:cstheme="minorHAnsi"/>
          <w:bCs/>
        </w:rPr>
        <w:t xml:space="preserve">o </w:t>
      </w:r>
      <w:r w:rsidR="009564A2" w:rsidRPr="009564A2">
        <w:rPr>
          <w:rFonts w:cstheme="minorHAnsi"/>
          <w:b/>
        </w:rPr>
        <w:t>líquido</w:t>
      </w:r>
      <w:r w:rsidRPr="008B6332">
        <w:rPr>
          <w:rFonts w:cstheme="minorHAnsi"/>
          <w:bCs/>
        </w:rPr>
        <w:t xml:space="preserve"> </w:t>
      </w:r>
      <w:r w:rsidRPr="002E5085">
        <w:rPr>
          <w:rFonts w:cstheme="minorHAnsi"/>
          <w:b/>
        </w:rPr>
        <w:t>água mineral natural, sem gás</w:t>
      </w:r>
      <w:r w:rsidRPr="008B6332">
        <w:rPr>
          <w:rFonts w:cstheme="minorHAnsi"/>
          <w:bCs/>
        </w:rPr>
        <w:t xml:space="preserve">, conforme condições, quantidades e exigências estabelecidas neste Aviso de Contratação Direta e seus anexos. </w:t>
      </w:r>
    </w:p>
    <w:p w14:paraId="4889F6AA" w14:textId="60CE8C8E" w:rsidR="00677867" w:rsidRPr="008B6332" w:rsidRDefault="00677867" w:rsidP="00780205">
      <w:pPr>
        <w:spacing w:before="240"/>
        <w:ind w:left="708"/>
        <w:rPr>
          <w:rFonts w:cstheme="minorHAnsi"/>
          <w:bCs/>
        </w:rPr>
      </w:pPr>
      <w:r w:rsidRPr="008B6332">
        <w:rPr>
          <w:rFonts w:cstheme="minorHAnsi"/>
          <w:bCs/>
        </w:rPr>
        <w:t>1.2.</w:t>
      </w:r>
      <w:r w:rsidR="002E5085">
        <w:rPr>
          <w:rFonts w:cstheme="minorHAnsi"/>
          <w:bCs/>
        </w:rPr>
        <w:t xml:space="preserve"> </w:t>
      </w:r>
      <w:r w:rsidRPr="008B6332">
        <w:rPr>
          <w:rFonts w:cstheme="minorHAnsi"/>
          <w:bCs/>
        </w:rPr>
        <w:t>A contratação ocorrerá conforme tabela abaixo</w:t>
      </w:r>
      <w:r w:rsidR="005E4ACD" w:rsidRPr="00867B40">
        <w:rPr>
          <w:rStyle w:val="Refdenotaderodap"/>
          <w:rFonts w:cstheme="minorHAnsi"/>
          <w:b/>
          <w:highlight w:val="yellow"/>
        </w:rPr>
        <w:footnoteReference w:id="4"/>
      </w:r>
      <w:r w:rsidRPr="008B6332">
        <w:rPr>
          <w:rFonts w:cstheme="minorHAnsi"/>
          <w:bCs/>
        </w:rPr>
        <w:t xml:space="preserve">. </w:t>
      </w:r>
    </w:p>
    <w:tbl>
      <w:tblPr>
        <w:tblW w:w="10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3"/>
        <w:gridCol w:w="1201"/>
        <w:gridCol w:w="2537"/>
        <w:gridCol w:w="1642"/>
        <w:gridCol w:w="1701"/>
        <w:gridCol w:w="1275"/>
        <w:gridCol w:w="993"/>
      </w:tblGrid>
      <w:tr w:rsidR="008345AF" w:rsidRPr="00667766" w14:paraId="74DCD19A" w14:textId="77777777" w:rsidTr="00990D67">
        <w:trPr>
          <w:jc w:val="center"/>
        </w:trPr>
        <w:tc>
          <w:tcPr>
            <w:tcW w:w="793" w:type="dxa"/>
            <w:tcBorders>
              <w:top w:val="single" w:sz="4" w:space="0" w:color="000000"/>
              <w:left w:val="single" w:sz="4" w:space="0" w:color="000000"/>
              <w:bottom w:val="single" w:sz="4" w:space="0" w:color="000000"/>
              <w:right w:val="single" w:sz="4" w:space="0" w:color="000000"/>
            </w:tcBorders>
            <w:vAlign w:val="center"/>
          </w:tcPr>
          <w:p w14:paraId="25B4DEA8" w14:textId="77777777" w:rsidR="008345AF" w:rsidRPr="009C2CA0" w:rsidRDefault="008345AF" w:rsidP="00990D67">
            <w:pPr>
              <w:widowControl w:val="0"/>
              <w:suppressAutoHyphens/>
              <w:spacing w:before="240"/>
              <w:jc w:val="center"/>
              <w:rPr>
                <w:rFonts w:cstheme="minorHAnsi"/>
                <w:b/>
                <w:color w:val="000000"/>
                <w:szCs w:val="20"/>
              </w:rPr>
            </w:pPr>
            <w:r w:rsidRPr="009C2CA0">
              <w:rPr>
                <w:rFonts w:cstheme="minorHAnsi"/>
                <w:b/>
                <w:color w:val="000000"/>
                <w:szCs w:val="20"/>
              </w:rPr>
              <w:t>ITEM</w:t>
            </w:r>
          </w:p>
        </w:tc>
        <w:tc>
          <w:tcPr>
            <w:tcW w:w="1201" w:type="dxa"/>
            <w:tcBorders>
              <w:top w:val="single" w:sz="4" w:space="0" w:color="000000"/>
              <w:left w:val="single" w:sz="4" w:space="0" w:color="000000"/>
              <w:bottom w:val="single" w:sz="4" w:space="0" w:color="000000"/>
              <w:right w:val="single" w:sz="4" w:space="0" w:color="000000"/>
            </w:tcBorders>
            <w:vAlign w:val="center"/>
          </w:tcPr>
          <w:p w14:paraId="26CEA8C0" w14:textId="77777777" w:rsidR="008345AF" w:rsidRPr="009C2CA0" w:rsidRDefault="008345AF" w:rsidP="00990D67">
            <w:pPr>
              <w:widowControl w:val="0"/>
              <w:suppressAutoHyphens/>
              <w:spacing w:before="240"/>
              <w:jc w:val="center"/>
              <w:rPr>
                <w:rFonts w:cstheme="minorHAnsi"/>
                <w:b/>
                <w:color w:val="000000"/>
                <w:szCs w:val="20"/>
              </w:rPr>
            </w:pPr>
            <w:r w:rsidRPr="009C2CA0">
              <w:rPr>
                <w:rFonts w:cstheme="minorHAnsi"/>
                <w:b/>
                <w:color w:val="000000"/>
                <w:szCs w:val="20"/>
              </w:rPr>
              <w:t>CATMAT</w:t>
            </w:r>
          </w:p>
        </w:tc>
        <w:tc>
          <w:tcPr>
            <w:tcW w:w="2537" w:type="dxa"/>
            <w:tcBorders>
              <w:top w:val="single" w:sz="4" w:space="0" w:color="000000"/>
              <w:left w:val="single" w:sz="4" w:space="0" w:color="000000"/>
              <w:bottom w:val="single" w:sz="4" w:space="0" w:color="000000"/>
              <w:right w:val="single" w:sz="4" w:space="0" w:color="000000"/>
            </w:tcBorders>
            <w:vAlign w:val="center"/>
            <w:hideMark/>
          </w:tcPr>
          <w:p w14:paraId="612C9FCB" w14:textId="5D91DE50" w:rsidR="008345AF" w:rsidRPr="009C2CA0" w:rsidRDefault="008345AF" w:rsidP="00990D67">
            <w:pPr>
              <w:widowControl w:val="0"/>
              <w:suppressAutoHyphens/>
              <w:spacing w:before="240"/>
              <w:jc w:val="center"/>
              <w:rPr>
                <w:rFonts w:cstheme="minorHAnsi"/>
                <w:color w:val="000000"/>
                <w:szCs w:val="20"/>
              </w:rPr>
            </w:pPr>
            <w:r w:rsidRPr="009C2CA0">
              <w:rPr>
                <w:rFonts w:cstheme="minorHAnsi"/>
                <w:b/>
                <w:color w:val="000000"/>
                <w:szCs w:val="20"/>
              </w:rPr>
              <w:t>DESCRIÇÃO</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07FB2AFB" w14:textId="77777777" w:rsidR="008345AF" w:rsidRPr="009C2CA0" w:rsidRDefault="008345AF" w:rsidP="00990D67">
            <w:pPr>
              <w:widowControl w:val="0"/>
              <w:suppressAutoHyphens/>
              <w:spacing w:before="240"/>
              <w:jc w:val="center"/>
              <w:rPr>
                <w:rFonts w:cstheme="minorHAnsi"/>
                <w:color w:val="000000"/>
                <w:szCs w:val="20"/>
              </w:rPr>
            </w:pPr>
            <w:r w:rsidRPr="009C2CA0">
              <w:rPr>
                <w:rFonts w:cstheme="minorHAnsi"/>
                <w:b/>
                <w:color w:val="000000"/>
                <w:szCs w:val="20"/>
              </w:rPr>
              <w:t>UNIDADE DE MEDIDA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9AC98CE" w14:textId="424F252C" w:rsidR="008345AF" w:rsidRPr="009C2CA0" w:rsidRDefault="008345AF" w:rsidP="00990D67">
            <w:pPr>
              <w:widowControl w:val="0"/>
              <w:suppressAutoHyphens/>
              <w:spacing w:before="240"/>
              <w:jc w:val="center"/>
              <w:rPr>
                <w:rFonts w:cstheme="minorHAnsi"/>
                <w:b/>
                <w:szCs w:val="20"/>
              </w:rPr>
            </w:pPr>
            <w:r w:rsidRPr="009C2CA0">
              <w:rPr>
                <w:rFonts w:cstheme="minorHAnsi"/>
                <w:b/>
                <w:szCs w:val="20"/>
              </w:rPr>
              <w:t>QUANTIDADE</w:t>
            </w:r>
            <w:r w:rsidR="00867B40" w:rsidRPr="00867B40">
              <w:rPr>
                <w:rStyle w:val="Refdenotaderodap"/>
                <w:rFonts w:cstheme="minorHAnsi"/>
                <w:b/>
                <w:szCs w:val="20"/>
                <w:highlight w:val="yellow"/>
              </w:rPr>
              <w:footnoteReference w:id="5"/>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D6EE475" w14:textId="77777777" w:rsidR="008345AF" w:rsidRPr="009C2CA0" w:rsidRDefault="008345AF" w:rsidP="00990D67">
            <w:pPr>
              <w:widowControl w:val="0"/>
              <w:suppressAutoHyphens/>
              <w:spacing w:before="240"/>
              <w:jc w:val="center"/>
              <w:rPr>
                <w:rFonts w:cstheme="minorHAnsi"/>
                <w:b/>
                <w:szCs w:val="20"/>
              </w:rPr>
            </w:pPr>
            <w:r w:rsidRPr="009C2CA0">
              <w:rPr>
                <w:rFonts w:cstheme="minorHAnsi"/>
                <w:b/>
                <w:szCs w:val="20"/>
              </w:rPr>
              <w:t>VALOR UNITÁRIO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23F639A" w14:textId="77777777" w:rsidR="008345AF" w:rsidRPr="009C2CA0" w:rsidRDefault="008345AF" w:rsidP="00990D67">
            <w:pPr>
              <w:widowControl w:val="0"/>
              <w:suppressAutoHyphens/>
              <w:spacing w:before="240"/>
              <w:jc w:val="center"/>
              <w:rPr>
                <w:rFonts w:cstheme="minorHAnsi"/>
                <w:b/>
                <w:szCs w:val="20"/>
              </w:rPr>
            </w:pPr>
            <w:r w:rsidRPr="009C2CA0">
              <w:rPr>
                <w:rFonts w:cstheme="minorHAnsi"/>
                <w:b/>
                <w:szCs w:val="20"/>
              </w:rPr>
              <w:t>VALOR TOTAL</w:t>
            </w:r>
          </w:p>
        </w:tc>
      </w:tr>
      <w:tr w:rsidR="008345AF" w:rsidRPr="00667766" w14:paraId="4827D2C5" w14:textId="77777777" w:rsidTr="00990D67">
        <w:trPr>
          <w:jc w:val="center"/>
        </w:trPr>
        <w:tc>
          <w:tcPr>
            <w:tcW w:w="793" w:type="dxa"/>
            <w:tcBorders>
              <w:top w:val="single" w:sz="4" w:space="0" w:color="000000"/>
              <w:left w:val="single" w:sz="4" w:space="0" w:color="000000"/>
              <w:bottom w:val="single" w:sz="4" w:space="0" w:color="000000"/>
              <w:right w:val="single" w:sz="4" w:space="0" w:color="000000"/>
            </w:tcBorders>
            <w:hideMark/>
          </w:tcPr>
          <w:p w14:paraId="5661E5CC" w14:textId="77777777" w:rsidR="008345AF" w:rsidRPr="009C2CA0" w:rsidRDefault="008345AF" w:rsidP="00990D67">
            <w:pPr>
              <w:widowControl w:val="0"/>
              <w:suppressAutoHyphens/>
              <w:spacing w:before="240"/>
              <w:jc w:val="center"/>
              <w:rPr>
                <w:rFonts w:cstheme="minorHAnsi"/>
                <w:b/>
                <w:color w:val="000000"/>
                <w:szCs w:val="20"/>
              </w:rPr>
            </w:pPr>
            <w:r w:rsidRPr="009C2CA0">
              <w:rPr>
                <w:rFonts w:cstheme="minorHAnsi"/>
                <w:b/>
                <w:color w:val="000000"/>
                <w:szCs w:val="20"/>
              </w:rPr>
              <w:t>1</w:t>
            </w:r>
          </w:p>
        </w:tc>
        <w:tc>
          <w:tcPr>
            <w:tcW w:w="1201" w:type="dxa"/>
            <w:tcBorders>
              <w:top w:val="single" w:sz="4" w:space="0" w:color="000000"/>
              <w:left w:val="single" w:sz="4" w:space="0" w:color="000000"/>
              <w:bottom w:val="single" w:sz="4" w:space="0" w:color="000000"/>
              <w:right w:val="single" w:sz="4" w:space="0" w:color="000000"/>
            </w:tcBorders>
          </w:tcPr>
          <w:p w14:paraId="04B9AFD6" w14:textId="77777777" w:rsidR="008345AF" w:rsidRPr="009C2CA0" w:rsidRDefault="008345AF" w:rsidP="00990D67">
            <w:pPr>
              <w:widowControl w:val="0"/>
              <w:suppressAutoHyphens/>
              <w:spacing w:before="240"/>
              <w:jc w:val="center"/>
              <w:rPr>
                <w:rFonts w:eastAsiaTheme="majorEastAsia" w:cstheme="minorHAnsi"/>
                <w:color w:val="000000"/>
                <w:szCs w:val="20"/>
              </w:rPr>
            </w:pPr>
            <w:r w:rsidRPr="009C2CA0">
              <w:rPr>
                <w:rFonts w:cstheme="minorHAnsi"/>
                <w:color w:val="000000"/>
                <w:szCs w:val="20"/>
              </w:rPr>
              <w:t>445485</w:t>
            </w:r>
          </w:p>
        </w:tc>
        <w:tc>
          <w:tcPr>
            <w:tcW w:w="2537" w:type="dxa"/>
            <w:tcBorders>
              <w:top w:val="single" w:sz="4" w:space="0" w:color="000000"/>
              <w:left w:val="single" w:sz="4" w:space="0" w:color="000000"/>
              <w:bottom w:val="single" w:sz="4" w:space="0" w:color="000000"/>
              <w:right w:val="single" w:sz="4" w:space="0" w:color="000000"/>
            </w:tcBorders>
          </w:tcPr>
          <w:p w14:paraId="629B475B" w14:textId="77777777" w:rsidR="008345AF" w:rsidRPr="009C2CA0" w:rsidRDefault="008345AF" w:rsidP="00990D67">
            <w:pPr>
              <w:widowControl w:val="0"/>
              <w:suppressAutoHyphens/>
              <w:spacing w:before="240"/>
              <w:rPr>
                <w:rFonts w:cstheme="minorHAnsi"/>
                <w:color w:val="000000"/>
                <w:szCs w:val="20"/>
              </w:rPr>
            </w:pPr>
            <w:r w:rsidRPr="009C2CA0">
              <w:rPr>
                <w:rStyle w:val="normaltextrun"/>
                <w:rFonts w:eastAsiaTheme="majorEastAsia" w:cstheme="minorHAnsi"/>
                <w:b/>
                <w:color w:val="000000"/>
                <w:szCs w:val="20"/>
                <w:bdr w:val="none" w:sz="0" w:space="0" w:color="auto" w:frame="1"/>
              </w:rPr>
              <w:t>Água mineral natural, sem gás</w:t>
            </w:r>
            <w:r w:rsidRPr="009C2CA0">
              <w:rPr>
                <w:rStyle w:val="normaltextrun"/>
                <w:rFonts w:eastAsiaTheme="majorEastAsia" w:cstheme="minorHAnsi"/>
                <w:color w:val="000000"/>
                <w:szCs w:val="20"/>
                <w:bdr w:val="none" w:sz="0" w:space="0" w:color="auto" w:frame="1"/>
              </w:rPr>
              <w:t>,</w:t>
            </w:r>
            <w:r>
              <w:rPr>
                <w:rStyle w:val="normaltextrun"/>
                <w:rFonts w:eastAsiaTheme="majorEastAsia" w:cstheme="minorHAnsi"/>
                <w:color w:val="000000"/>
                <w:szCs w:val="20"/>
                <w:bdr w:val="none" w:sz="0" w:space="0" w:color="auto" w:frame="1"/>
              </w:rPr>
              <w:t xml:space="preserve"> acondicionada</w:t>
            </w:r>
            <w:r w:rsidRPr="009C2CA0">
              <w:rPr>
                <w:rStyle w:val="normaltextrun"/>
                <w:rFonts w:eastAsiaTheme="majorEastAsia" w:cstheme="minorHAnsi"/>
                <w:color w:val="000000"/>
                <w:szCs w:val="20"/>
                <w:bdr w:val="none" w:sz="0" w:space="0" w:color="auto" w:frame="1"/>
              </w:rPr>
              <w:t xml:space="preserve"> em </w:t>
            </w:r>
            <w:r>
              <w:rPr>
                <w:rStyle w:val="normaltextrun"/>
                <w:rFonts w:eastAsiaTheme="majorEastAsia" w:cstheme="minorHAnsi"/>
                <w:color w:val="000000"/>
                <w:szCs w:val="20"/>
                <w:bdr w:val="none" w:sz="0" w:space="0" w:color="auto" w:frame="1"/>
              </w:rPr>
              <w:t xml:space="preserve">embalagem </w:t>
            </w:r>
            <w:r w:rsidRPr="009C2CA0">
              <w:rPr>
                <w:rStyle w:val="normaltextrun"/>
                <w:rFonts w:eastAsiaTheme="majorEastAsia" w:cstheme="minorHAnsi"/>
                <w:color w:val="000000"/>
                <w:szCs w:val="20"/>
                <w:bdr w:val="none" w:sz="0" w:space="0" w:color="auto" w:frame="1"/>
              </w:rPr>
              <w:t>retornável</w:t>
            </w:r>
          </w:p>
        </w:tc>
        <w:tc>
          <w:tcPr>
            <w:tcW w:w="1642" w:type="dxa"/>
            <w:tcBorders>
              <w:top w:val="single" w:sz="4" w:space="0" w:color="000000"/>
              <w:left w:val="single" w:sz="4" w:space="0" w:color="000000"/>
              <w:bottom w:val="single" w:sz="4" w:space="0" w:color="000000"/>
              <w:right w:val="single" w:sz="4" w:space="0" w:color="000000"/>
            </w:tcBorders>
          </w:tcPr>
          <w:p w14:paraId="7A0D6B1C" w14:textId="77777777" w:rsidR="008345AF" w:rsidRPr="009C2CA0" w:rsidRDefault="008345AF" w:rsidP="00990D67">
            <w:pPr>
              <w:widowControl w:val="0"/>
              <w:suppressAutoHyphens/>
              <w:spacing w:before="240"/>
              <w:rPr>
                <w:rFonts w:cstheme="minorHAnsi"/>
                <w:i/>
                <w:color w:val="000000"/>
                <w:szCs w:val="20"/>
              </w:rPr>
            </w:pPr>
            <w:r w:rsidRPr="009C2CA0">
              <w:rPr>
                <w:rFonts w:cstheme="minorHAnsi"/>
                <w:color w:val="00B050"/>
                <w:szCs w:val="20"/>
              </w:rPr>
              <w:t>Garraf</w:t>
            </w:r>
            <w:r>
              <w:rPr>
                <w:rFonts w:cstheme="minorHAnsi"/>
                <w:color w:val="00B050"/>
                <w:szCs w:val="20"/>
              </w:rPr>
              <w:t>a</w:t>
            </w:r>
            <w:r w:rsidRPr="009C2CA0">
              <w:rPr>
                <w:rFonts w:cstheme="minorHAnsi"/>
                <w:color w:val="00B050"/>
                <w:szCs w:val="20"/>
              </w:rPr>
              <w:t xml:space="preserve"> com capacidade de</w:t>
            </w:r>
            <w:r w:rsidRPr="009C2CA0">
              <w:rPr>
                <w:rFonts w:cstheme="minorHAnsi"/>
                <w:i/>
                <w:color w:val="00B050"/>
                <w:szCs w:val="20"/>
              </w:rPr>
              <w:t xml:space="preserve"> </w:t>
            </w:r>
            <w:r w:rsidRPr="009C2CA0">
              <w:rPr>
                <w:rFonts w:cstheme="minorHAnsi"/>
                <w:b/>
                <w:i/>
                <w:color w:val="FF0000"/>
                <w:szCs w:val="20"/>
              </w:rPr>
              <w:t xml:space="preserve">XXX </w:t>
            </w:r>
            <w:r w:rsidRPr="009C2CA0">
              <w:rPr>
                <w:rFonts w:cstheme="minorHAnsi"/>
                <w:color w:val="00B050"/>
                <w:szCs w:val="20"/>
              </w:rPr>
              <w:t>litros</w:t>
            </w:r>
          </w:p>
        </w:tc>
        <w:tc>
          <w:tcPr>
            <w:tcW w:w="1701" w:type="dxa"/>
            <w:tcBorders>
              <w:top w:val="single" w:sz="4" w:space="0" w:color="000000"/>
              <w:left w:val="single" w:sz="4" w:space="0" w:color="000000"/>
              <w:bottom w:val="single" w:sz="4" w:space="0" w:color="000000"/>
              <w:right w:val="single" w:sz="4" w:space="0" w:color="000000"/>
            </w:tcBorders>
          </w:tcPr>
          <w:p w14:paraId="6FD31771" w14:textId="77777777" w:rsidR="008345AF" w:rsidRPr="009C2CA0" w:rsidRDefault="008345AF" w:rsidP="00990D67">
            <w:pPr>
              <w:widowControl w:val="0"/>
              <w:suppressAutoHyphens/>
              <w:spacing w:before="240"/>
              <w:rPr>
                <w:rFonts w:cstheme="minorHAnsi"/>
                <w:color w:val="00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10373713" w14:textId="77777777" w:rsidR="008345AF" w:rsidRPr="009C2CA0" w:rsidRDefault="008345AF" w:rsidP="00990D67">
            <w:pPr>
              <w:widowControl w:val="0"/>
              <w:suppressAutoHyphens/>
              <w:spacing w:before="240"/>
              <w:rPr>
                <w:rFonts w:cstheme="minorHAnsi"/>
                <w:color w:val="000000"/>
                <w:szCs w:val="20"/>
              </w:rPr>
            </w:pPr>
          </w:p>
        </w:tc>
        <w:tc>
          <w:tcPr>
            <w:tcW w:w="993" w:type="dxa"/>
            <w:tcBorders>
              <w:top w:val="single" w:sz="4" w:space="0" w:color="000000"/>
              <w:left w:val="single" w:sz="4" w:space="0" w:color="000000"/>
              <w:bottom w:val="single" w:sz="4" w:space="0" w:color="000000"/>
              <w:right w:val="single" w:sz="4" w:space="0" w:color="000000"/>
            </w:tcBorders>
          </w:tcPr>
          <w:p w14:paraId="31489278" w14:textId="77777777" w:rsidR="008345AF" w:rsidRPr="009C2CA0" w:rsidRDefault="008345AF" w:rsidP="00990D67">
            <w:pPr>
              <w:widowControl w:val="0"/>
              <w:suppressAutoHyphens/>
              <w:spacing w:before="240"/>
              <w:rPr>
                <w:rFonts w:cstheme="minorHAnsi"/>
                <w:color w:val="000000"/>
                <w:szCs w:val="20"/>
              </w:rPr>
            </w:pPr>
          </w:p>
        </w:tc>
      </w:tr>
      <w:tr w:rsidR="008345AF" w:rsidRPr="00667766" w14:paraId="6B2B4A7A" w14:textId="77777777" w:rsidTr="00990D67">
        <w:trPr>
          <w:jc w:val="center"/>
        </w:trPr>
        <w:tc>
          <w:tcPr>
            <w:tcW w:w="793" w:type="dxa"/>
            <w:tcBorders>
              <w:top w:val="single" w:sz="4" w:space="0" w:color="000000"/>
              <w:left w:val="single" w:sz="4" w:space="0" w:color="000000"/>
              <w:bottom w:val="single" w:sz="4" w:space="0" w:color="000000"/>
              <w:right w:val="single" w:sz="4" w:space="0" w:color="000000"/>
            </w:tcBorders>
            <w:hideMark/>
          </w:tcPr>
          <w:p w14:paraId="3ACDACDA" w14:textId="77777777" w:rsidR="008345AF" w:rsidRPr="009C2CA0" w:rsidRDefault="008345AF" w:rsidP="00990D67">
            <w:pPr>
              <w:widowControl w:val="0"/>
              <w:suppressAutoHyphens/>
              <w:spacing w:before="240"/>
              <w:jc w:val="center"/>
              <w:rPr>
                <w:rFonts w:cstheme="minorHAnsi"/>
                <w:b/>
                <w:color w:val="000000"/>
                <w:szCs w:val="20"/>
              </w:rPr>
            </w:pPr>
            <w:r w:rsidRPr="009C2CA0">
              <w:rPr>
                <w:rFonts w:cstheme="minorHAnsi"/>
                <w:b/>
                <w:color w:val="000000"/>
                <w:szCs w:val="20"/>
              </w:rPr>
              <w:t>2</w:t>
            </w:r>
          </w:p>
        </w:tc>
        <w:tc>
          <w:tcPr>
            <w:tcW w:w="1201" w:type="dxa"/>
            <w:tcBorders>
              <w:top w:val="single" w:sz="4" w:space="0" w:color="000000"/>
              <w:left w:val="single" w:sz="4" w:space="0" w:color="000000"/>
              <w:bottom w:val="single" w:sz="4" w:space="0" w:color="000000"/>
              <w:right w:val="single" w:sz="4" w:space="0" w:color="000000"/>
            </w:tcBorders>
          </w:tcPr>
          <w:p w14:paraId="7F6D0680" w14:textId="77777777" w:rsidR="008345AF" w:rsidRPr="009C2CA0" w:rsidRDefault="008345AF" w:rsidP="00990D67">
            <w:pPr>
              <w:widowControl w:val="0"/>
              <w:suppressAutoHyphens/>
              <w:spacing w:before="240"/>
              <w:jc w:val="center"/>
              <w:rPr>
                <w:rFonts w:eastAsiaTheme="majorEastAsia" w:cstheme="minorHAnsi"/>
                <w:color w:val="000000"/>
                <w:szCs w:val="20"/>
              </w:rPr>
            </w:pPr>
            <w:r w:rsidRPr="009C2CA0">
              <w:rPr>
                <w:rFonts w:cstheme="minorHAnsi"/>
                <w:color w:val="000000"/>
                <w:szCs w:val="20"/>
              </w:rPr>
              <w:t>445484</w:t>
            </w:r>
          </w:p>
        </w:tc>
        <w:tc>
          <w:tcPr>
            <w:tcW w:w="2537" w:type="dxa"/>
            <w:tcBorders>
              <w:top w:val="single" w:sz="4" w:space="0" w:color="000000"/>
              <w:left w:val="single" w:sz="4" w:space="0" w:color="000000"/>
              <w:bottom w:val="single" w:sz="4" w:space="0" w:color="000000"/>
              <w:right w:val="single" w:sz="4" w:space="0" w:color="000000"/>
            </w:tcBorders>
          </w:tcPr>
          <w:p w14:paraId="149F5E81" w14:textId="77777777" w:rsidR="008345AF" w:rsidRPr="009C2CA0" w:rsidRDefault="008345AF" w:rsidP="00990D67">
            <w:pPr>
              <w:widowControl w:val="0"/>
              <w:suppressAutoHyphens/>
              <w:spacing w:before="240"/>
              <w:rPr>
                <w:rFonts w:cstheme="minorHAnsi"/>
                <w:color w:val="000000"/>
                <w:szCs w:val="20"/>
              </w:rPr>
            </w:pPr>
            <w:r w:rsidRPr="009C2CA0">
              <w:rPr>
                <w:rStyle w:val="normaltextrun"/>
                <w:rFonts w:eastAsiaTheme="majorEastAsia" w:cstheme="minorHAnsi"/>
                <w:b/>
                <w:color w:val="000000"/>
                <w:szCs w:val="20"/>
                <w:shd w:val="clear" w:color="auto" w:fill="FFFFFF"/>
              </w:rPr>
              <w:t>Água mineral natural, sem gás</w:t>
            </w:r>
            <w:r w:rsidRPr="009C2CA0">
              <w:rPr>
                <w:rStyle w:val="normaltextrun"/>
                <w:rFonts w:eastAsiaTheme="majorEastAsia" w:cstheme="minorHAnsi"/>
                <w:color w:val="000000"/>
                <w:szCs w:val="20"/>
                <w:shd w:val="clear" w:color="auto" w:fill="FFFFFF"/>
              </w:rPr>
              <w:t>, em embalagem descartável </w:t>
            </w:r>
          </w:p>
        </w:tc>
        <w:tc>
          <w:tcPr>
            <w:tcW w:w="1642" w:type="dxa"/>
            <w:tcBorders>
              <w:top w:val="single" w:sz="4" w:space="0" w:color="000000"/>
              <w:left w:val="single" w:sz="4" w:space="0" w:color="000000"/>
              <w:bottom w:val="single" w:sz="4" w:space="0" w:color="000000"/>
              <w:right w:val="single" w:sz="4" w:space="0" w:color="000000"/>
            </w:tcBorders>
          </w:tcPr>
          <w:p w14:paraId="40F93409" w14:textId="77777777" w:rsidR="008345AF" w:rsidRPr="009C2CA0" w:rsidRDefault="008345AF" w:rsidP="00990D67">
            <w:pPr>
              <w:widowControl w:val="0"/>
              <w:suppressAutoHyphens/>
              <w:spacing w:before="240"/>
              <w:rPr>
                <w:rFonts w:cstheme="minorHAnsi"/>
                <w:szCs w:val="20"/>
              </w:rPr>
            </w:pPr>
            <w:r w:rsidRPr="009C2CA0">
              <w:rPr>
                <w:rFonts w:cstheme="minorHAnsi"/>
                <w:color w:val="00B050"/>
                <w:szCs w:val="20"/>
              </w:rPr>
              <w:t>Copo com capacidade</w:t>
            </w:r>
            <w:r w:rsidRPr="009C2CA0">
              <w:rPr>
                <w:rFonts w:cstheme="minorHAnsi"/>
                <w:i/>
                <w:color w:val="00B050"/>
                <w:szCs w:val="20"/>
              </w:rPr>
              <w:t xml:space="preserve"> </w:t>
            </w:r>
            <w:r w:rsidRPr="009C2CA0">
              <w:rPr>
                <w:rFonts w:cstheme="minorHAnsi"/>
                <w:color w:val="00B050"/>
                <w:szCs w:val="20"/>
              </w:rPr>
              <w:t>de</w:t>
            </w:r>
            <w:r w:rsidRPr="009C2CA0">
              <w:rPr>
                <w:rFonts w:cstheme="minorHAnsi"/>
                <w:i/>
                <w:color w:val="00B050"/>
                <w:szCs w:val="20"/>
              </w:rPr>
              <w:t xml:space="preserve"> </w:t>
            </w:r>
            <w:r w:rsidRPr="009C2CA0">
              <w:rPr>
                <w:rFonts w:cstheme="minorHAnsi"/>
                <w:b/>
                <w:i/>
                <w:color w:val="FF0000"/>
                <w:szCs w:val="20"/>
              </w:rPr>
              <w:t>XXX</w:t>
            </w:r>
            <w:r w:rsidRPr="009C2CA0">
              <w:rPr>
                <w:rFonts w:cstheme="minorHAnsi"/>
                <w:i/>
                <w:color w:val="FF0000"/>
                <w:szCs w:val="20"/>
              </w:rPr>
              <w:t xml:space="preserve"> </w:t>
            </w:r>
            <w:r w:rsidRPr="009C2CA0">
              <w:rPr>
                <w:rFonts w:cstheme="minorHAnsi"/>
                <w:color w:val="00B050"/>
                <w:szCs w:val="20"/>
              </w:rPr>
              <w:t>mililitros</w:t>
            </w:r>
          </w:p>
          <w:p w14:paraId="334E0773" w14:textId="77777777" w:rsidR="008345AF" w:rsidRPr="009C2CA0" w:rsidRDefault="008345AF" w:rsidP="00990D67">
            <w:pPr>
              <w:widowControl w:val="0"/>
              <w:suppressAutoHyphens/>
              <w:spacing w:before="240"/>
              <w:rPr>
                <w:rFonts w:cstheme="minorHAnsi"/>
                <w:b/>
                <w:i/>
                <w:color w:val="00B050"/>
                <w:szCs w:val="20"/>
                <w:u w:val="single"/>
              </w:rPr>
            </w:pPr>
            <w:r w:rsidRPr="009C2CA0">
              <w:rPr>
                <w:rFonts w:cstheme="minorHAnsi"/>
                <w:b/>
                <w:i/>
                <w:color w:val="00B050"/>
                <w:szCs w:val="20"/>
                <w:u w:val="single"/>
              </w:rPr>
              <w:t xml:space="preserve">OU </w:t>
            </w:r>
          </w:p>
          <w:p w14:paraId="538099DF" w14:textId="77777777" w:rsidR="008345AF" w:rsidRPr="009C2CA0" w:rsidRDefault="008345AF" w:rsidP="00990D67">
            <w:pPr>
              <w:widowControl w:val="0"/>
              <w:suppressAutoHyphens/>
              <w:spacing w:before="240"/>
              <w:rPr>
                <w:rFonts w:cstheme="minorHAnsi"/>
                <w:color w:val="000000"/>
                <w:szCs w:val="20"/>
              </w:rPr>
            </w:pPr>
            <w:r w:rsidRPr="00B07250">
              <w:rPr>
                <w:rFonts w:cstheme="minorHAnsi"/>
                <w:color w:val="00B050"/>
                <w:szCs w:val="20"/>
              </w:rPr>
              <w:t>Garrafa com capacidade de</w:t>
            </w:r>
            <w:r w:rsidRPr="00B07250">
              <w:rPr>
                <w:rFonts w:cstheme="minorHAnsi"/>
                <w:i/>
                <w:color w:val="00B050"/>
                <w:szCs w:val="20"/>
              </w:rPr>
              <w:t xml:space="preserve"> </w:t>
            </w:r>
            <w:r w:rsidRPr="009C2CA0">
              <w:rPr>
                <w:rFonts w:cstheme="minorHAnsi"/>
                <w:b/>
                <w:i/>
                <w:color w:val="FF0000"/>
                <w:szCs w:val="20"/>
              </w:rPr>
              <w:t xml:space="preserve">XXX </w:t>
            </w:r>
            <w:r w:rsidRPr="009C2CA0">
              <w:rPr>
                <w:rFonts w:cstheme="minorHAnsi"/>
                <w:i/>
                <w:color w:val="00B050"/>
                <w:szCs w:val="20"/>
              </w:rPr>
              <w:t xml:space="preserve">mililitros/ </w:t>
            </w:r>
            <w:r w:rsidRPr="009C2CA0">
              <w:rPr>
                <w:rFonts w:cstheme="minorHAnsi"/>
                <w:i/>
                <w:color w:val="00B050"/>
                <w:szCs w:val="20"/>
              </w:rPr>
              <w:lastRenderedPageBreak/>
              <w:t>litros.</w:t>
            </w:r>
          </w:p>
        </w:tc>
        <w:tc>
          <w:tcPr>
            <w:tcW w:w="1701" w:type="dxa"/>
            <w:tcBorders>
              <w:top w:val="single" w:sz="4" w:space="0" w:color="000000"/>
              <w:left w:val="single" w:sz="4" w:space="0" w:color="000000"/>
              <w:bottom w:val="single" w:sz="4" w:space="0" w:color="000000"/>
              <w:right w:val="single" w:sz="4" w:space="0" w:color="000000"/>
            </w:tcBorders>
          </w:tcPr>
          <w:p w14:paraId="079BEAB7" w14:textId="77777777" w:rsidR="008345AF" w:rsidRPr="009C2CA0" w:rsidRDefault="008345AF" w:rsidP="00990D67">
            <w:pPr>
              <w:widowControl w:val="0"/>
              <w:suppressAutoHyphens/>
              <w:spacing w:before="240"/>
              <w:rPr>
                <w:rFonts w:cstheme="minorHAnsi"/>
                <w:color w:val="00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038814C6" w14:textId="77777777" w:rsidR="008345AF" w:rsidRPr="009C2CA0" w:rsidRDefault="008345AF" w:rsidP="00990D67">
            <w:pPr>
              <w:widowControl w:val="0"/>
              <w:suppressAutoHyphens/>
              <w:spacing w:before="240"/>
              <w:rPr>
                <w:rFonts w:cstheme="minorHAnsi"/>
                <w:color w:val="000000"/>
                <w:szCs w:val="20"/>
              </w:rPr>
            </w:pPr>
          </w:p>
        </w:tc>
        <w:tc>
          <w:tcPr>
            <w:tcW w:w="993" w:type="dxa"/>
            <w:tcBorders>
              <w:top w:val="single" w:sz="4" w:space="0" w:color="000000"/>
              <w:left w:val="single" w:sz="4" w:space="0" w:color="000000"/>
              <w:bottom w:val="single" w:sz="4" w:space="0" w:color="000000"/>
              <w:right w:val="single" w:sz="4" w:space="0" w:color="000000"/>
            </w:tcBorders>
          </w:tcPr>
          <w:p w14:paraId="16919C71" w14:textId="77777777" w:rsidR="008345AF" w:rsidRPr="009C2CA0" w:rsidRDefault="008345AF" w:rsidP="00990D67">
            <w:pPr>
              <w:widowControl w:val="0"/>
              <w:suppressAutoHyphens/>
              <w:spacing w:before="240"/>
              <w:rPr>
                <w:rFonts w:cstheme="minorHAnsi"/>
                <w:color w:val="000000"/>
                <w:szCs w:val="20"/>
              </w:rPr>
            </w:pPr>
          </w:p>
        </w:tc>
      </w:tr>
    </w:tbl>
    <w:p w14:paraId="7FD1E536" w14:textId="4C06A08B" w:rsidR="00677867" w:rsidRPr="008B6332" w:rsidRDefault="00677867" w:rsidP="00780205">
      <w:pPr>
        <w:spacing w:before="240"/>
        <w:ind w:left="708"/>
        <w:rPr>
          <w:rFonts w:cstheme="minorHAnsi"/>
          <w:bCs/>
        </w:rPr>
      </w:pPr>
      <w:r w:rsidRPr="008B6332">
        <w:rPr>
          <w:rFonts w:cstheme="minorHAnsi"/>
          <w:bCs/>
        </w:rPr>
        <w:t>1.3.</w:t>
      </w:r>
      <w:r w:rsidR="002E5085">
        <w:rPr>
          <w:rFonts w:cstheme="minorHAnsi"/>
          <w:bCs/>
        </w:rPr>
        <w:t xml:space="preserve"> </w:t>
      </w:r>
      <w:r w:rsidRPr="008B6332">
        <w:rPr>
          <w:rFonts w:cstheme="minorHAnsi"/>
          <w:bCs/>
        </w:rPr>
        <w:t xml:space="preserve">Havendo mais de um item, faculta-se ao licitante a participação em quantos forem de seu interesse. </w:t>
      </w:r>
    </w:p>
    <w:p w14:paraId="3D0F9537" w14:textId="7B28365F" w:rsidR="00677867" w:rsidRPr="008B6332" w:rsidRDefault="00677867" w:rsidP="00780205">
      <w:pPr>
        <w:spacing w:before="240"/>
        <w:ind w:left="708"/>
        <w:rPr>
          <w:rFonts w:cstheme="minorHAnsi"/>
          <w:bCs/>
        </w:rPr>
      </w:pPr>
      <w:r w:rsidRPr="008B6332">
        <w:rPr>
          <w:rFonts w:cstheme="minorHAnsi"/>
          <w:bCs/>
        </w:rPr>
        <w:t>1.4.</w:t>
      </w:r>
      <w:r w:rsidR="002E5085">
        <w:rPr>
          <w:rFonts w:cstheme="minorHAnsi"/>
          <w:bCs/>
        </w:rPr>
        <w:t xml:space="preserve"> </w:t>
      </w:r>
      <w:r w:rsidRPr="008B6332">
        <w:rPr>
          <w:rFonts w:cstheme="minorHAnsi"/>
          <w:bCs/>
        </w:rPr>
        <w:t xml:space="preserve">O critério de julgamento adotado será o </w:t>
      </w:r>
      <w:r w:rsidRPr="005F32B4">
        <w:rPr>
          <w:rFonts w:cstheme="minorHAnsi"/>
          <w:bCs/>
          <w:color w:val="00B050"/>
        </w:rPr>
        <w:t xml:space="preserve">menor preço </w:t>
      </w:r>
      <w:r w:rsidRPr="005F32B4">
        <w:rPr>
          <w:rFonts w:cstheme="minorHAnsi"/>
          <w:b/>
          <w:i/>
          <w:iCs/>
          <w:color w:val="00B050"/>
          <w:u w:val="single"/>
        </w:rPr>
        <w:t>OU</w:t>
      </w:r>
      <w:r w:rsidRPr="005F32B4">
        <w:rPr>
          <w:rFonts w:cstheme="minorHAnsi"/>
          <w:bCs/>
          <w:color w:val="00B050"/>
        </w:rPr>
        <w:t xml:space="preserve"> maior desconto</w:t>
      </w:r>
      <w:r w:rsidRPr="008B6332">
        <w:rPr>
          <w:rFonts w:cstheme="minorHAnsi"/>
          <w:bCs/>
        </w:rPr>
        <w:t xml:space="preserve">, observadas as exigências contidas neste Aviso de Contratação Direta e seus Anexos quanto às especificações do objeto. </w:t>
      </w:r>
    </w:p>
    <w:p w14:paraId="2CF8EA71" w14:textId="352E5D19" w:rsidR="00677867" w:rsidRPr="008B6332" w:rsidRDefault="00677867" w:rsidP="00780205">
      <w:pPr>
        <w:spacing w:before="240"/>
        <w:ind w:left="708"/>
        <w:rPr>
          <w:rFonts w:cstheme="minorHAnsi"/>
          <w:bCs/>
        </w:rPr>
      </w:pPr>
      <w:r w:rsidRPr="003A3E1D">
        <w:rPr>
          <w:rFonts w:cstheme="minorHAnsi"/>
          <w:bCs/>
          <w:color w:val="00B050"/>
        </w:rPr>
        <w:t>1.5.</w:t>
      </w:r>
      <w:r w:rsidR="002E5085" w:rsidRPr="003A3E1D">
        <w:rPr>
          <w:rFonts w:cstheme="minorHAnsi"/>
          <w:bCs/>
          <w:color w:val="00B050"/>
        </w:rPr>
        <w:t xml:space="preserve"> </w:t>
      </w:r>
      <w:r w:rsidR="00145EC7" w:rsidRPr="00145EC7">
        <w:rPr>
          <w:rStyle w:val="Refdenotaderodap"/>
          <w:rFonts w:cstheme="minorHAnsi"/>
          <w:b/>
          <w:color w:val="00B050"/>
          <w:highlight w:val="yellow"/>
        </w:rPr>
        <w:footnoteReference w:id="6"/>
      </w:r>
      <w:r w:rsidRPr="003A3E1D">
        <w:rPr>
          <w:rFonts w:cstheme="minorHAnsi"/>
          <w:bCs/>
          <w:color w:val="00B050"/>
        </w:rPr>
        <w:t>A presente contratação está inserida no Plano Diretor de Logística Sustentável (PLS), nos termos da Portaria Seges/ME n° 8.678, de 19 de julho de 2021.</w:t>
      </w:r>
    </w:p>
    <w:p w14:paraId="572893A7" w14:textId="77777777" w:rsidR="00780205" w:rsidRDefault="00780205" w:rsidP="008B6332">
      <w:pPr>
        <w:spacing w:before="240"/>
        <w:rPr>
          <w:rFonts w:cstheme="minorHAnsi"/>
          <w:bCs/>
        </w:rPr>
      </w:pPr>
    </w:p>
    <w:p w14:paraId="08A6583D" w14:textId="4AB55B23" w:rsidR="00677867" w:rsidRPr="00C46CE9" w:rsidRDefault="00677867" w:rsidP="00F76BDA">
      <w:pPr>
        <w:pStyle w:val="Ttulo1"/>
      </w:pPr>
      <w:bookmarkStart w:id="6" w:name="_Toc124490141"/>
      <w:r w:rsidRPr="00C46CE9">
        <w:t>2.</w:t>
      </w:r>
      <w:r w:rsidR="00780205" w:rsidRPr="00C46CE9">
        <w:t xml:space="preserve"> </w:t>
      </w:r>
      <w:r w:rsidRPr="00C46CE9">
        <w:t>DA DESCRIÇÃO DOS ITENS</w:t>
      </w:r>
      <w:bookmarkEnd w:id="6"/>
    </w:p>
    <w:p w14:paraId="73AAF9B3" w14:textId="77777777" w:rsidR="00677867" w:rsidRPr="00C46CE9" w:rsidRDefault="00677867" w:rsidP="008B6332">
      <w:pPr>
        <w:spacing w:before="240"/>
        <w:rPr>
          <w:rFonts w:cstheme="minorHAnsi"/>
          <w:b/>
        </w:rPr>
      </w:pPr>
      <w:r w:rsidRPr="00C46CE9">
        <w:rPr>
          <w:rFonts w:cstheme="minorHAnsi"/>
          <w:b/>
        </w:rPr>
        <w:t>Especificações gerais</w:t>
      </w:r>
    </w:p>
    <w:p w14:paraId="336217A6" w14:textId="77777777" w:rsidR="00677867" w:rsidRPr="008B6332" w:rsidRDefault="00677867" w:rsidP="00C46CE9">
      <w:pPr>
        <w:spacing w:before="240"/>
        <w:ind w:left="708"/>
        <w:rPr>
          <w:rFonts w:cstheme="minorHAnsi"/>
          <w:bCs/>
        </w:rPr>
      </w:pPr>
      <w:r w:rsidRPr="008B6332">
        <w:rPr>
          <w:rFonts w:cstheme="minorHAnsi"/>
          <w:bCs/>
        </w:rPr>
        <w:t>2.1. A água mineral natural, sem gás, objeto da contratação, deve atender às características microbiológicas e não conter concentrações acima dos limites máximos permitidos das substâncias químicas prejudiciais à saúde, estabelecida legislação própria, especialmente, a Instrução Normativa nº 60, de 2019, da Agência Nacional de Vigilância Sanitária (Anvisa).</w:t>
      </w:r>
    </w:p>
    <w:p w14:paraId="7ABE8801" w14:textId="77777777" w:rsidR="00677867" w:rsidRPr="008B6332" w:rsidRDefault="00677867" w:rsidP="00C46CE9">
      <w:pPr>
        <w:spacing w:before="240"/>
        <w:ind w:left="708"/>
        <w:rPr>
          <w:rFonts w:cstheme="minorHAnsi"/>
          <w:bCs/>
        </w:rPr>
      </w:pPr>
      <w:r w:rsidRPr="008B6332">
        <w:rPr>
          <w:rFonts w:cstheme="minorHAnsi"/>
          <w:bCs/>
        </w:rPr>
        <w:t xml:space="preserve">2.2. As embalagens devem ser isentas de danos físicos como amassamentos, fissuras ou qualquer outra avaria que possa comprometer a qualidade da água mineral e, ainda, deve </w:t>
      </w:r>
      <w:r w:rsidRPr="008B6332">
        <w:rPr>
          <w:rFonts w:cstheme="minorHAnsi"/>
          <w:bCs/>
        </w:rPr>
        <w:lastRenderedPageBreak/>
        <w:t>atender às especificações da Anvisa e às normas ABNT NBR nº 14.222/2019 - Embalagem plástica para água mineral e potável de mesa - Garrafão retornável - Requisitos e métodos de ensaio e NBR n° 15.395/2006, que estabelece os requisitos mínimos de qualidade e os métodos de ensaio exigíveis para garrafas sopradas de PET, personalizadas ou genéricas, não retornáveis, destinadas ao acondicionamento de refrigerantes e águas, e em legislação específica.</w:t>
      </w:r>
    </w:p>
    <w:p w14:paraId="6257DBF9" w14:textId="77777777" w:rsidR="00677867" w:rsidRPr="008B6332" w:rsidRDefault="00677867" w:rsidP="00C46CE9">
      <w:pPr>
        <w:spacing w:before="240"/>
        <w:ind w:left="708"/>
        <w:rPr>
          <w:rFonts w:cstheme="minorHAnsi"/>
          <w:bCs/>
        </w:rPr>
      </w:pPr>
      <w:r w:rsidRPr="008B6332">
        <w:rPr>
          <w:rFonts w:cstheme="minorHAnsi"/>
          <w:bCs/>
        </w:rPr>
        <w:t>2.3. As especificações referentes ao envase, fechamento, armazenamento, transporte e certificação devem seguir as exigências contidas na Resolução RDC n° 173, de 2006, da Anvisa, e em legislação específica.</w:t>
      </w:r>
    </w:p>
    <w:p w14:paraId="6A2E4823" w14:textId="77777777" w:rsidR="00677867" w:rsidRPr="008B6332" w:rsidRDefault="00677867" w:rsidP="00C46CE9">
      <w:pPr>
        <w:spacing w:before="240"/>
        <w:ind w:left="708"/>
        <w:rPr>
          <w:rFonts w:cstheme="minorHAnsi"/>
          <w:bCs/>
        </w:rPr>
      </w:pPr>
      <w:r w:rsidRPr="008B6332">
        <w:rPr>
          <w:rFonts w:cstheme="minorHAnsi"/>
          <w:bCs/>
        </w:rPr>
        <w:t xml:space="preserve">2.4. Os critérios de sustentabilidade devem abranger cada fase do ciclo de vida do objeto quais sejam: produção, distribuição, uso e destinação final. </w:t>
      </w:r>
    </w:p>
    <w:p w14:paraId="6560EF9D" w14:textId="036985F6" w:rsidR="00677867" w:rsidRPr="00D7213C" w:rsidRDefault="00713031" w:rsidP="008B6332">
      <w:pPr>
        <w:spacing w:before="240"/>
        <w:rPr>
          <w:rFonts w:cstheme="minorHAnsi"/>
          <w:b/>
        </w:rPr>
      </w:pPr>
      <w:r w:rsidRPr="00713031">
        <w:rPr>
          <w:rStyle w:val="Refdenotaderodap"/>
          <w:rFonts w:cstheme="minorHAnsi"/>
          <w:b/>
          <w:highlight w:val="yellow"/>
        </w:rPr>
        <w:footnoteReference w:id="7"/>
      </w:r>
      <w:r w:rsidR="00677867" w:rsidRPr="00D7213C">
        <w:rPr>
          <w:rFonts w:cstheme="minorHAnsi"/>
          <w:b/>
        </w:rPr>
        <w:t>Especificações inerente a cada item:</w:t>
      </w:r>
    </w:p>
    <w:p w14:paraId="58E5D3DF" w14:textId="77777777" w:rsidR="003E1536" w:rsidRPr="00052607" w:rsidRDefault="003E1536" w:rsidP="003E1536">
      <w:pPr>
        <w:spacing w:before="240" w:after="120"/>
        <w:ind w:left="708" w:right="-15"/>
        <w:rPr>
          <w:rFonts w:cstheme="minorBidi"/>
          <w:bCs/>
        </w:rPr>
      </w:pPr>
      <w:r w:rsidRPr="00D51604">
        <w:rPr>
          <w:rFonts w:cstheme="minorBidi"/>
          <w:b/>
        </w:rPr>
        <w:t>Item 1: Água mineral natural, sem gás, em garrafão retornável:</w:t>
      </w:r>
    </w:p>
    <w:p w14:paraId="03FDFDC3" w14:textId="1582EBC9" w:rsidR="003E1536" w:rsidRPr="00F518CA" w:rsidRDefault="003E1536" w:rsidP="003E1536">
      <w:pPr>
        <w:pStyle w:val="NormalWeb"/>
        <w:spacing w:before="0" w:beforeAutospacing="0" w:after="0" w:afterAutospacing="0" w:line="360" w:lineRule="auto"/>
        <w:ind w:left="708"/>
        <w:jc w:val="both"/>
        <w:rPr>
          <w:rFonts w:asciiTheme="minorHAnsi" w:hAnsiTheme="minorHAnsi" w:cstheme="minorHAnsi"/>
        </w:rPr>
      </w:pPr>
      <w:r w:rsidRPr="00F84B1D">
        <w:rPr>
          <w:rFonts w:asciiTheme="minorHAnsi" w:hAnsiTheme="minorHAnsi" w:cstheme="minorHAnsi"/>
          <w:b/>
        </w:rPr>
        <w:t>CATMAT:</w:t>
      </w:r>
      <w:r w:rsidRPr="00F518CA">
        <w:rPr>
          <w:rFonts w:asciiTheme="minorHAnsi" w:hAnsiTheme="minorHAnsi" w:cstheme="minorHAnsi"/>
        </w:rPr>
        <w:t xml:space="preserve"> </w:t>
      </w:r>
      <w:r w:rsidRPr="00F84B1D">
        <w:rPr>
          <w:rFonts w:asciiTheme="minorHAnsi" w:hAnsiTheme="minorHAnsi" w:cstheme="minorHAnsi"/>
        </w:rPr>
        <w:t>44548</w:t>
      </w:r>
      <w:r w:rsidR="00CB45B6">
        <w:rPr>
          <w:rFonts w:asciiTheme="minorHAnsi" w:hAnsiTheme="minorHAnsi" w:cstheme="minorHAnsi"/>
        </w:rPr>
        <w:t>5</w:t>
      </w:r>
    </w:p>
    <w:p w14:paraId="41FCDCF5" w14:textId="77777777" w:rsidR="003E1536" w:rsidRPr="00F518CA" w:rsidRDefault="003E1536" w:rsidP="003E1536">
      <w:pPr>
        <w:pStyle w:val="NormalWeb"/>
        <w:spacing w:before="0" w:beforeAutospacing="0" w:after="0" w:afterAutospacing="0" w:line="360" w:lineRule="auto"/>
        <w:ind w:left="708"/>
        <w:jc w:val="both"/>
        <w:rPr>
          <w:rFonts w:asciiTheme="minorHAnsi" w:hAnsiTheme="minorHAnsi" w:cstheme="minorHAnsi"/>
        </w:rPr>
      </w:pPr>
      <w:r w:rsidRPr="00F84B1D">
        <w:rPr>
          <w:rFonts w:asciiTheme="minorHAnsi" w:hAnsiTheme="minorHAnsi" w:cstheme="minorHAnsi"/>
          <w:b/>
        </w:rPr>
        <w:t>Capacidade do garrafão</w:t>
      </w:r>
      <w:r w:rsidRPr="00F518CA">
        <w:rPr>
          <w:rFonts w:asciiTheme="minorHAnsi" w:hAnsiTheme="minorHAnsi" w:cstheme="minorHAnsi"/>
        </w:rPr>
        <w:t xml:space="preserve">: </w:t>
      </w:r>
      <w:r w:rsidRPr="00F518CA">
        <w:rPr>
          <w:rFonts w:asciiTheme="minorHAnsi" w:hAnsiTheme="minorHAnsi" w:cstheme="minorHAnsi"/>
          <w:b/>
          <w:bCs/>
          <w:i/>
          <w:iCs/>
          <w:color w:val="FF0000"/>
        </w:rPr>
        <w:t>XXX</w:t>
      </w:r>
      <w:r w:rsidRPr="00F518CA">
        <w:rPr>
          <w:rFonts w:asciiTheme="minorHAnsi" w:hAnsiTheme="minorHAnsi" w:cstheme="minorHAnsi"/>
          <w:i/>
          <w:iCs/>
        </w:rPr>
        <w:t xml:space="preserve"> </w:t>
      </w:r>
      <w:r w:rsidRPr="00F518CA">
        <w:rPr>
          <w:rFonts w:asciiTheme="minorHAnsi" w:hAnsiTheme="minorHAnsi" w:cstheme="minorHAnsi"/>
        </w:rPr>
        <w:t>litros</w:t>
      </w:r>
      <w:r w:rsidRPr="00F518CA">
        <w:rPr>
          <w:rFonts w:asciiTheme="minorHAnsi" w:hAnsiTheme="minorHAnsi" w:cstheme="minorHAnsi"/>
          <w:i/>
          <w:iCs/>
        </w:rPr>
        <w:t>.</w:t>
      </w:r>
      <w:r w:rsidRPr="00F518CA">
        <w:rPr>
          <w:rFonts w:asciiTheme="minorHAnsi" w:hAnsiTheme="minorHAnsi" w:cstheme="minorHAnsi"/>
        </w:rPr>
        <w:t xml:space="preserve"> </w:t>
      </w:r>
    </w:p>
    <w:p w14:paraId="1CB588E9" w14:textId="77777777" w:rsidR="003E1536" w:rsidRPr="00F518CA" w:rsidRDefault="003E1536" w:rsidP="003E1536">
      <w:pPr>
        <w:pStyle w:val="NormalWeb"/>
        <w:spacing w:before="0" w:beforeAutospacing="0" w:after="0" w:afterAutospacing="0" w:line="360" w:lineRule="auto"/>
        <w:ind w:left="708"/>
        <w:jc w:val="both"/>
        <w:rPr>
          <w:rFonts w:asciiTheme="minorHAnsi" w:hAnsiTheme="minorHAnsi" w:cstheme="minorHAnsi"/>
        </w:rPr>
      </w:pPr>
      <w:r w:rsidRPr="00F84B1D">
        <w:rPr>
          <w:rFonts w:asciiTheme="minorHAnsi" w:hAnsiTheme="minorHAnsi" w:cstheme="minorHAnsi"/>
          <w:b/>
        </w:rPr>
        <w:t>Material da embalagem:</w:t>
      </w:r>
      <w:r w:rsidRPr="00F518CA">
        <w:rPr>
          <w:rFonts w:asciiTheme="minorHAnsi" w:hAnsiTheme="minorHAnsi" w:cstheme="minorHAnsi"/>
        </w:rPr>
        <w:t xml:space="preserve"> PET, material polietileno, policarbonato, polipropileno ou outro material aceitável para contato com alimentos e bebidas em conformidade às exigências da Portaria DNPM nº 387, de 2008 e ABNT NBR n° 14.222/2013, que deverão garantir a integridade do produto.  </w:t>
      </w:r>
    </w:p>
    <w:p w14:paraId="7B520751" w14:textId="77777777" w:rsidR="003E1536" w:rsidRPr="00F518CA" w:rsidRDefault="003E1536" w:rsidP="003E1536">
      <w:pPr>
        <w:pStyle w:val="NormalWeb"/>
        <w:spacing w:before="0" w:beforeAutospacing="0" w:after="0" w:afterAutospacing="0" w:line="360" w:lineRule="auto"/>
        <w:ind w:left="708"/>
        <w:jc w:val="both"/>
        <w:rPr>
          <w:rFonts w:asciiTheme="minorHAnsi" w:hAnsiTheme="minorHAnsi" w:cstheme="minorHAnsi"/>
        </w:rPr>
      </w:pPr>
      <w:r w:rsidRPr="00F518CA">
        <w:rPr>
          <w:rFonts w:asciiTheme="minorHAnsi" w:hAnsiTheme="minorHAnsi" w:cstheme="minorHAnsi"/>
        </w:rPr>
        <w:t xml:space="preserve">O garrafão deve possuir lacre de segurança, aparência limpa, isenta de manchas, alterações de cor, ranhuras, rachaduras, emendas e amassamentos, bem como não poderá possuir </w:t>
      </w:r>
      <w:r w:rsidRPr="00F518CA">
        <w:rPr>
          <w:rFonts w:asciiTheme="minorHAnsi" w:hAnsiTheme="minorHAnsi" w:cstheme="minorHAnsi"/>
        </w:rPr>
        <w:lastRenderedPageBreak/>
        <w:t xml:space="preserve">nenhum tipo de resíduos e odores. O gargalo não poderá possuir qualquer tipo de deformações internas ou externas.   </w:t>
      </w:r>
    </w:p>
    <w:p w14:paraId="14EFA2DE" w14:textId="77777777" w:rsidR="003E1536" w:rsidRPr="00F518CA" w:rsidRDefault="003E1536" w:rsidP="003E1536">
      <w:pPr>
        <w:pStyle w:val="NormalWeb"/>
        <w:spacing w:before="0" w:beforeAutospacing="0" w:after="0" w:afterAutospacing="0" w:line="360" w:lineRule="auto"/>
        <w:ind w:left="708"/>
        <w:jc w:val="both"/>
        <w:rPr>
          <w:rFonts w:asciiTheme="minorHAnsi" w:hAnsiTheme="minorHAnsi" w:cstheme="minorHAnsi"/>
        </w:rPr>
      </w:pPr>
      <w:r w:rsidRPr="00F518CA">
        <w:rPr>
          <w:rFonts w:asciiTheme="minorHAnsi" w:hAnsiTheme="minorHAnsi" w:cstheme="minorHAnsi"/>
        </w:rPr>
        <w:t xml:space="preserve">A vida útil do garrafão retornável é de até 3 (três) anos, nos termos do inciso I do art. 5° da Portaria DNPM nº 387, de 2008.  </w:t>
      </w:r>
    </w:p>
    <w:p w14:paraId="4847DC9D" w14:textId="58A56E5C" w:rsidR="003E1536" w:rsidRPr="00F84B1D" w:rsidRDefault="00AD0E8E" w:rsidP="003E1536">
      <w:pPr>
        <w:pStyle w:val="NormalWeb"/>
        <w:spacing w:before="0" w:beforeAutospacing="0" w:after="0" w:afterAutospacing="0" w:line="360" w:lineRule="auto"/>
        <w:ind w:left="708"/>
        <w:jc w:val="both"/>
        <w:rPr>
          <w:rFonts w:asciiTheme="minorHAnsi" w:hAnsiTheme="minorHAnsi" w:cstheme="minorHAnsi"/>
          <w:b/>
        </w:rPr>
      </w:pPr>
      <w:r w:rsidRPr="00AD0E8E">
        <w:rPr>
          <w:rStyle w:val="Refdenotaderodap"/>
          <w:rFonts w:asciiTheme="minorHAnsi" w:hAnsiTheme="minorHAnsi" w:cstheme="minorHAnsi"/>
          <w:b/>
          <w:highlight w:val="yellow"/>
        </w:rPr>
        <w:footnoteReference w:id="8"/>
      </w:r>
      <w:r w:rsidR="003E1536" w:rsidRPr="00F84B1D">
        <w:rPr>
          <w:rFonts w:asciiTheme="minorHAnsi" w:hAnsiTheme="minorHAnsi" w:cstheme="minorHAnsi"/>
          <w:b/>
        </w:rPr>
        <w:t xml:space="preserve">Dimensões do garrafão com capacidade de 20 litros:   </w:t>
      </w:r>
    </w:p>
    <w:p w14:paraId="07E75532" w14:textId="77777777" w:rsidR="003E1536" w:rsidRPr="00F518CA" w:rsidRDefault="003E1536" w:rsidP="003E1536">
      <w:pPr>
        <w:pStyle w:val="NormalWeb"/>
        <w:spacing w:before="0" w:beforeAutospacing="0" w:after="0" w:afterAutospacing="0" w:line="360" w:lineRule="auto"/>
        <w:ind w:left="1308" w:hanging="360"/>
        <w:rPr>
          <w:rFonts w:asciiTheme="minorHAnsi" w:hAnsiTheme="minorHAnsi" w:cstheme="minorHAnsi"/>
        </w:rPr>
      </w:pPr>
      <w:r>
        <w:rPr>
          <w:rFonts w:asciiTheme="minorHAnsi" w:hAnsiTheme="minorHAnsi" w:cstheme="minorHAnsi"/>
        </w:rPr>
        <w:t xml:space="preserve">• </w:t>
      </w:r>
      <w:r w:rsidRPr="00F518CA">
        <w:rPr>
          <w:rFonts w:asciiTheme="minorHAnsi" w:hAnsiTheme="minorHAnsi" w:cstheme="minorHAnsi"/>
        </w:rPr>
        <w:t xml:space="preserve">Altura total: 490mm ± 2,5mm;  </w:t>
      </w:r>
    </w:p>
    <w:p w14:paraId="50BC10B1" w14:textId="77777777" w:rsidR="003E1536" w:rsidRPr="00F518CA" w:rsidRDefault="003E1536" w:rsidP="003E1536">
      <w:pPr>
        <w:pStyle w:val="NormalWeb"/>
        <w:spacing w:before="0" w:beforeAutospacing="0" w:after="0" w:afterAutospacing="0" w:line="360" w:lineRule="auto"/>
        <w:ind w:left="1308" w:hanging="360"/>
        <w:jc w:val="both"/>
        <w:rPr>
          <w:rFonts w:asciiTheme="minorHAnsi" w:hAnsiTheme="minorHAnsi" w:cstheme="minorHAnsi"/>
        </w:rPr>
      </w:pPr>
      <w:r>
        <w:rPr>
          <w:rFonts w:asciiTheme="minorHAnsi" w:hAnsiTheme="minorHAnsi" w:cstheme="minorHAnsi"/>
        </w:rPr>
        <w:t xml:space="preserve">• </w:t>
      </w:r>
      <w:r w:rsidRPr="00F518CA">
        <w:rPr>
          <w:rFonts w:asciiTheme="minorHAnsi" w:hAnsiTheme="minorHAnsi" w:cstheme="minorHAnsi"/>
        </w:rPr>
        <w:t xml:space="preserve">Diâmetros: medido no anel de reforço (superior e inferior): 275mm ± 2,5mm, conforme ABNT NBR n° 14.222/2019.  </w:t>
      </w:r>
    </w:p>
    <w:p w14:paraId="59D9329C" w14:textId="77777777" w:rsidR="003E1536" w:rsidRDefault="003E1536" w:rsidP="003E1536">
      <w:pPr>
        <w:pStyle w:val="NormalWeb"/>
        <w:spacing w:before="0" w:beforeAutospacing="0" w:after="0" w:afterAutospacing="0" w:line="360" w:lineRule="auto"/>
        <w:ind w:left="708"/>
        <w:jc w:val="both"/>
        <w:rPr>
          <w:rFonts w:asciiTheme="minorHAnsi" w:hAnsiTheme="minorHAnsi" w:cstheme="minorHAnsi"/>
        </w:rPr>
      </w:pPr>
      <w:r w:rsidRPr="00F84B1D">
        <w:rPr>
          <w:rFonts w:asciiTheme="minorHAnsi" w:hAnsiTheme="minorHAnsi" w:cstheme="minorHAnsi"/>
          <w:b/>
        </w:rPr>
        <w:t>Validade da água:</w:t>
      </w:r>
      <w:r w:rsidRPr="00F518CA">
        <w:rPr>
          <w:rFonts w:asciiTheme="minorHAnsi" w:hAnsiTheme="minorHAnsi" w:cstheme="minorHAnsi"/>
        </w:rPr>
        <w:t xml:space="preserve"> no mínimo, de 3 (três) meses, contados da data de entrega do produto pelo fornecedor. </w:t>
      </w:r>
    </w:p>
    <w:p w14:paraId="28DDBD52" w14:textId="18DE65AE" w:rsidR="00196594" w:rsidRPr="00F518CA" w:rsidRDefault="00196594" w:rsidP="003E1536">
      <w:pPr>
        <w:pStyle w:val="NormalWeb"/>
        <w:spacing w:before="0" w:beforeAutospacing="0" w:after="0" w:afterAutospacing="0" w:line="360" w:lineRule="auto"/>
        <w:ind w:left="708"/>
        <w:jc w:val="both"/>
        <w:rPr>
          <w:rFonts w:asciiTheme="minorHAnsi" w:hAnsiTheme="minorHAnsi" w:cstheme="minorHAnsi"/>
        </w:rPr>
      </w:pPr>
      <w:r w:rsidRPr="00196594">
        <w:rPr>
          <w:rFonts w:asciiTheme="minorHAnsi" w:hAnsiTheme="minorHAnsi" w:cstheme="minorHAnsi"/>
          <w:color w:val="00B050"/>
        </w:rPr>
        <w:t>Elementos de sustentabilidade:</w:t>
      </w:r>
      <w:r w:rsidRPr="00196594">
        <w:rPr>
          <w:rFonts w:asciiTheme="minorHAnsi" w:hAnsiTheme="minorHAnsi" w:cstheme="minorHAnsi"/>
        </w:rPr>
        <w:t xml:space="preserve"> </w:t>
      </w:r>
      <w:r w:rsidRPr="00196594">
        <w:rPr>
          <w:rFonts w:asciiTheme="minorHAnsi" w:hAnsiTheme="minorHAnsi" w:cstheme="minorHAnsi"/>
          <w:b/>
          <w:bCs/>
          <w:i/>
          <w:iCs/>
          <w:color w:val="FF0000"/>
        </w:rPr>
        <w:t>XXX</w:t>
      </w:r>
      <w:r w:rsidRPr="00196594">
        <w:rPr>
          <w:rFonts w:asciiTheme="minorHAnsi" w:hAnsiTheme="minorHAnsi" w:cstheme="minorHAnsi"/>
        </w:rPr>
        <w:t>.</w:t>
      </w:r>
    </w:p>
    <w:p w14:paraId="4E65108C" w14:textId="77777777" w:rsidR="00BD43EF" w:rsidRPr="00052607" w:rsidRDefault="00BD43EF" w:rsidP="00BD43EF">
      <w:pPr>
        <w:spacing w:before="240" w:after="120"/>
        <w:ind w:left="708" w:right="-15"/>
        <w:rPr>
          <w:rFonts w:cstheme="minorBidi"/>
          <w:bCs/>
        </w:rPr>
      </w:pPr>
      <w:r w:rsidRPr="004D1EAA">
        <w:rPr>
          <w:rFonts w:cstheme="minorBidi"/>
          <w:b/>
        </w:rPr>
        <w:t>Item 2: Água mineral natural, sem gás, em embalagem descartável: </w:t>
      </w:r>
      <w:r w:rsidRPr="00052607">
        <w:rPr>
          <w:rFonts w:cstheme="minorBidi"/>
          <w:bCs/>
        </w:rPr>
        <w:t> </w:t>
      </w:r>
    </w:p>
    <w:p w14:paraId="16389DBC" w14:textId="77777777" w:rsidR="00BD43EF" w:rsidRPr="004D1EAA" w:rsidRDefault="00BD43EF" w:rsidP="00BD43EF">
      <w:pPr>
        <w:pStyle w:val="NormalWeb"/>
        <w:spacing w:before="0" w:beforeAutospacing="0" w:after="0" w:afterAutospacing="0" w:line="360" w:lineRule="auto"/>
        <w:ind w:left="708"/>
        <w:jc w:val="both"/>
        <w:rPr>
          <w:rFonts w:asciiTheme="minorHAnsi" w:hAnsiTheme="minorHAnsi" w:cstheme="minorHAnsi"/>
        </w:rPr>
      </w:pPr>
      <w:r w:rsidRPr="00F84B1D">
        <w:rPr>
          <w:rFonts w:asciiTheme="minorHAnsi" w:hAnsiTheme="minorHAnsi" w:cstheme="minorHAnsi"/>
          <w:b/>
        </w:rPr>
        <w:t>CATMAT:</w:t>
      </w:r>
      <w:r w:rsidRPr="004D1EAA">
        <w:rPr>
          <w:rFonts w:asciiTheme="minorHAnsi" w:hAnsiTheme="minorHAnsi" w:cstheme="minorHAnsi"/>
        </w:rPr>
        <w:t xml:space="preserve"> </w:t>
      </w:r>
      <w:r w:rsidRPr="00F84B1D">
        <w:rPr>
          <w:rFonts w:asciiTheme="minorHAnsi" w:hAnsiTheme="minorHAnsi" w:cstheme="minorHAnsi"/>
        </w:rPr>
        <w:t>445484</w:t>
      </w:r>
      <w:r w:rsidRPr="004D1EAA">
        <w:rPr>
          <w:rFonts w:asciiTheme="minorHAnsi" w:hAnsiTheme="minorHAnsi" w:cstheme="minorHAnsi"/>
        </w:rPr>
        <w:t xml:space="preserve"> </w:t>
      </w:r>
    </w:p>
    <w:p w14:paraId="1507E4BB" w14:textId="77777777" w:rsidR="00BD43EF" w:rsidRPr="004D1EAA" w:rsidRDefault="00BD43EF" w:rsidP="00BD43EF">
      <w:pPr>
        <w:pStyle w:val="NormalWeb"/>
        <w:spacing w:before="0" w:beforeAutospacing="0" w:after="0" w:afterAutospacing="0" w:line="360" w:lineRule="auto"/>
        <w:ind w:left="708"/>
        <w:jc w:val="both"/>
        <w:rPr>
          <w:rFonts w:asciiTheme="minorHAnsi" w:hAnsiTheme="minorHAnsi" w:cstheme="minorHAnsi"/>
        </w:rPr>
      </w:pPr>
      <w:r w:rsidRPr="00F84B1D">
        <w:rPr>
          <w:rFonts w:asciiTheme="minorHAnsi" w:hAnsiTheme="minorHAnsi" w:cstheme="minorHAnsi"/>
          <w:b/>
        </w:rPr>
        <w:t>Unidades de fornecimento:</w:t>
      </w:r>
      <w:r w:rsidRPr="004D1EAA">
        <w:rPr>
          <w:rFonts w:asciiTheme="minorHAnsi" w:hAnsiTheme="minorHAnsi" w:cstheme="minorHAnsi"/>
        </w:rPr>
        <w:t xml:space="preserve"> </w:t>
      </w:r>
      <w:r w:rsidRPr="004D1EAA">
        <w:rPr>
          <w:rFonts w:asciiTheme="minorHAnsi" w:hAnsiTheme="minorHAnsi" w:cstheme="minorHAnsi"/>
          <w:b/>
          <w:bCs/>
          <w:i/>
          <w:iCs/>
          <w:color w:val="FF0000"/>
        </w:rPr>
        <w:t>XXX</w:t>
      </w:r>
      <w:r w:rsidRPr="004D1EAA">
        <w:rPr>
          <w:rFonts w:asciiTheme="minorHAnsi" w:hAnsiTheme="minorHAnsi" w:cstheme="minorHAnsi"/>
          <w:i/>
          <w:iCs/>
          <w:color w:val="FF0000"/>
        </w:rPr>
        <w:t xml:space="preserve"> </w:t>
      </w:r>
      <w:r w:rsidRPr="004D1EAA">
        <w:rPr>
          <w:rFonts w:asciiTheme="minorHAnsi" w:hAnsiTheme="minorHAnsi" w:cstheme="minorHAnsi"/>
          <w:color w:val="00B050"/>
        </w:rPr>
        <w:t>mililitros (ml)</w:t>
      </w:r>
      <w:r w:rsidRPr="004D1EAA">
        <w:rPr>
          <w:rFonts w:asciiTheme="minorHAnsi" w:hAnsiTheme="minorHAnsi" w:cstheme="minorHAnsi"/>
          <w:i/>
          <w:iCs/>
          <w:color w:val="00B050"/>
        </w:rPr>
        <w:t xml:space="preserve"> </w:t>
      </w:r>
      <w:r w:rsidRPr="004D1EAA">
        <w:rPr>
          <w:rFonts w:asciiTheme="minorHAnsi" w:hAnsiTheme="minorHAnsi" w:cstheme="minorHAnsi"/>
          <w:b/>
          <w:bCs/>
          <w:i/>
          <w:iCs/>
          <w:color w:val="00B050"/>
          <w:u w:val="single"/>
        </w:rPr>
        <w:t>OU</w:t>
      </w:r>
      <w:r w:rsidRPr="004D1EAA">
        <w:rPr>
          <w:rFonts w:asciiTheme="minorHAnsi" w:hAnsiTheme="minorHAnsi" w:cstheme="minorHAnsi"/>
          <w:i/>
          <w:iCs/>
          <w:color w:val="00B050"/>
        </w:rPr>
        <w:t xml:space="preserve"> </w:t>
      </w:r>
      <w:r w:rsidRPr="004D1EAA">
        <w:rPr>
          <w:rFonts w:asciiTheme="minorHAnsi" w:hAnsiTheme="minorHAnsi" w:cstheme="minorHAnsi"/>
          <w:b/>
          <w:bCs/>
          <w:i/>
          <w:iCs/>
          <w:color w:val="FF0000"/>
        </w:rPr>
        <w:t>XXX</w:t>
      </w:r>
      <w:r w:rsidRPr="004D1EAA">
        <w:rPr>
          <w:rFonts w:asciiTheme="minorHAnsi" w:hAnsiTheme="minorHAnsi" w:cstheme="minorHAnsi"/>
          <w:i/>
          <w:iCs/>
        </w:rPr>
        <w:t xml:space="preserve"> </w:t>
      </w:r>
      <w:r w:rsidRPr="004D1EAA">
        <w:rPr>
          <w:rFonts w:asciiTheme="minorHAnsi" w:hAnsiTheme="minorHAnsi" w:cstheme="minorHAnsi"/>
          <w:color w:val="00B050"/>
        </w:rPr>
        <w:t>litros(l); </w:t>
      </w:r>
      <w:r w:rsidRPr="004D1EAA">
        <w:rPr>
          <w:rFonts w:asciiTheme="minorHAnsi" w:hAnsiTheme="minorHAnsi" w:cstheme="minorHAnsi"/>
        </w:rPr>
        <w:t xml:space="preserve"> </w:t>
      </w:r>
    </w:p>
    <w:p w14:paraId="6ADE8C95" w14:textId="77777777" w:rsidR="00BD43EF" w:rsidRPr="00F84B1D" w:rsidRDefault="00BD43EF" w:rsidP="00BD43EF">
      <w:pPr>
        <w:pStyle w:val="NormalWeb"/>
        <w:spacing w:before="0" w:beforeAutospacing="0" w:after="0" w:afterAutospacing="0" w:line="360" w:lineRule="auto"/>
        <w:ind w:left="708"/>
        <w:jc w:val="both"/>
        <w:rPr>
          <w:rFonts w:asciiTheme="minorHAnsi" w:hAnsiTheme="minorHAnsi" w:cstheme="minorHAnsi"/>
          <w:b/>
        </w:rPr>
      </w:pPr>
      <w:r w:rsidRPr="00F84B1D">
        <w:rPr>
          <w:rFonts w:asciiTheme="minorHAnsi" w:hAnsiTheme="minorHAnsi" w:cstheme="minorHAnsi"/>
          <w:b/>
        </w:rPr>
        <w:t xml:space="preserve">Tipo de embalagem:   </w:t>
      </w:r>
    </w:p>
    <w:p w14:paraId="76C4283C" w14:textId="77777777" w:rsidR="00BD43EF" w:rsidRPr="004D1EAA" w:rsidRDefault="00BD43EF" w:rsidP="00BD43EF">
      <w:pPr>
        <w:pStyle w:val="NormalWeb"/>
        <w:spacing w:before="0" w:beforeAutospacing="0" w:after="0" w:afterAutospacing="0" w:line="360" w:lineRule="auto"/>
        <w:ind w:left="1308" w:hanging="360"/>
        <w:jc w:val="both"/>
        <w:rPr>
          <w:rFonts w:asciiTheme="minorHAnsi" w:hAnsiTheme="minorHAnsi" w:cstheme="minorHAnsi"/>
        </w:rPr>
      </w:pPr>
      <w:r>
        <w:rPr>
          <w:rFonts w:asciiTheme="minorHAnsi" w:hAnsiTheme="minorHAnsi" w:cstheme="minorHAnsi"/>
        </w:rPr>
        <w:t xml:space="preserve">• </w:t>
      </w:r>
      <w:r w:rsidRPr="004D1EAA">
        <w:rPr>
          <w:rFonts w:asciiTheme="minorHAnsi" w:hAnsiTheme="minorHAnsi" w:cstheme="minorHAnsi"/>
          <w:color w:val="00B050"/>
        </w:rPr>
        <w:t>Copo de</w:t>
      </w:r>
      <w:r w:rsidRPr="004D1EAA">
        <w:rPr>
          <w:rFonts w:asciiTheme="minorHAnsi" w:hAnsiTheme="minorHAnsi" w:cstheme="minorHAnsi"/>
          <w:i/>
          <w:iCs/>
          <w:color w:val="00B050"/>
        </w:rPr>
        <w:t xml:space="preserve"> </w:t>
      </w:r>
      <w:r w:rsidRPr="004D1EAA">
        <w:rPr>
          <w:rFonts w:asciiTheme="minorHAnsi" w:hAnsiTheme="minorHAnsi" w:cstheme="minorHAnsi"/>
          <w:b/>
          <w:bCs/>
          <w:i/>
          <w:iCs/>
          <w:color w:val="FF0000"/>
        </w:rPr>
        <w:t>XXX</w:t>
      </w:r>
      <w:r w:rsidRPr="004D1EAA">
        <w:rPr>
          <w:rFonts w:asciiTheme="minorHAnsi" w:hAnsiTheme="minorHAnsi" w:cstheme="minorHAnsi"/>
          <w:i/>
          <w:iCs/>
        </w:rPr>
        <w:t xml:space="preserve"> </w:t>
      </w:r>
      <w:r w:rsidRPr="004D1EAA">
        <w:rPr>
          <w:rFonts w:asciiTheme="minorHAnsi" w:hAnsiTheme="minorHAnsi" w:cstheme="minorHAnsi"/>
          <w:color w:val="00B050"/>
        </w:rPr>
        <w:t>mililitros (ml).</w:t>
      </w:r>
      <w:r w:rsidRPr="004D1EAA">
        <w:rPr>
          <w:rFonts w:asciiTheme="minorHAnsi" w:hAnsiTheme="minorHAnsi" w:cstheme="minorHAnsi"/>
          <w:i/>
          <w:iCs/>
        </w:rPr>
        <w:t xml:space="preserve"> </w:t>
      </w:r>
    </w:p>
    <w:p w14:paraId="5E488C97" w14:textId="77777777" w:rsidR="00BD43EF" w:rsidRPr="004D1EAA" w:rsidRDefault="00BD43EF" w:rsidP="00BD43EF">
      <w:pPr>
        <w:pStyle w:val="NormalWeb"/>
        <w:spacing w:before="0" w:beforeAutospacing="0" w:after="0" w:afterAutospacing="0" w:line="360" w:lineRule="auto"/>
        <w:ind w:left="708"/>
        <w:jc w:val="both"/>
        <w:rPr>
          <w:rFonts w:asciiTheme="minorHAnsi" w:hAnsiTheme="minorHAnsi" w:cstheme="minorHAnsi"/>
        </w:rPr>
      </w:pPr>
      <w:r w:rsidRPr="00F84B1D">
        <w:rPr>
          <w:rFonts w:asciiTheme="minorHAnsi" w:hAnsiTheme="minorHAnsi" w:cstheme="minorHAnsi"/>
          <w:b/>
          <w:color w:val="00B050"/>
        </w:rPr>
        <w:t>Material:</w:t>
      </w:r>
      <w:r w:rsidRPr="004D1EAA">
        <w:rPr>
          <w:rFonts w:asciiTheme="minorHAnsi" w:hAnsiTheme="minorHAnsi" w:cstheme="minorHAnsi"/>
          <w:color w:val="00B050"/>
        </w:rPr>
        <w:t xml:space="preserve"> embalagem fabricada em PET, descartável, de único uso, com lacre de segurança em material laminado e rótulo informativo do produto; </w:t>
      </w:r>
    </w:p>
    <w:p w14:paraId="2046745E" w14:textId="77777777" w:rsidR="00BD43EF" w:rsidRPr="004D1EAA" w:rsidRDefault="00BD43EF" w:rsidP="00BD43EF">
      <w:pPr>
        <w:pStyle w:val="NormalWeb"/>
        <w:spacing w:before="0" w:beforeAutospacing="0" w:after="0" w:afterAutospacing="0" w:line="360" w:lineRule="auto"/>
        <w:ind w:left="708"/>
        <w:jc w:val="both"/>
        <w:rPr>
          <w:rFonts w:asciiTheme="minorHAnsi" w:hAnsiTheme="minorHAnsi" w:cstheme="minorHAnsi"/>
        </w:rPr>
      </w:pPr>
      <w:r w:rsidRPr="004D1EAA">
        <w:rPr>
          <w:rFonts w:asciiTheme="minorHAnsi" w:hAnsiTheme="minorHAnsi" w:cstheme="minorHAnsi"/>
          <w:b/>
          <w:bCs/>
          <w:i/>
          <w:iCs/>
          <w:color w:val="00B050"/>
          <w:u w:val="single"/>
        </w:rPr>
        <w:t>E/OU</w:t>
      </w:r>
    </w:p>
    <w:p w14:paraId="49EB091F" w14:textId="77777777" w:rsidR="00BD43EF" w:rsidRPr="004D1EAA" w:rsidRDefault="00BD43EF" w:rsidP="00BD43EF">
      <w:pPr>
        <w:pStyle w:val="NormalWeb"/>
        <w:spacing w:before="0" w:beforeAutospacing="0" w:after="0" w:afterAutospacing="0" w:line="360" w:lineRule="auto"/>
        <w:ind w:left="1308" w:hanging="360"/>
        <w:jc w:val="both"/>
        <w:rPr>
          <w:rFonts w:asciiTheme="minorHAnsi" w:hAnsiTheme="minorHAnsi" w:cstheme="minorHAnsi"/>
        </w:rPr>
      </w:pPr>
      <w:r>
        <w:rPr>
          <w:rFonts w:asciiTheme="minorHAnsi" w:hAnsiTheme="minorHAnsi" w:cstheme="minorHAnsi"/>
        </w:rPr>
        <w:t xml:space="preserve">• </w:t>
      </w:r>
      <w:r w:rsidRPr="004D1EAA">
        <w:rPr>
          <w:rFonts w:asciiTheme="minorHAnsi" w:hAnsiTheme="minorHAnsi" w:cstheme="minorHAnsi"/>
          <w:color w:val="00B050"/>
        </w:rPr>
        <w:t>Garrafa de</w:t>
      </w:r>
      <w:r w:rsidRPr="004D1EAA">
        <w:rPr>
          <w:rFonts w:asciiTheme="minorHAnsi" w:hAnsiTheme="minorHAnsi" w:cstheme="minorHAnsi"/>
          <w:i/>
          <w:iCs/>
          <w:color w:val="00B050"/>
        </w:rPr>
        <w:t xml:space="preserve"> </w:t>
      </w:r>
      <w:r w:rsidRPr="004D1EAA">
        <w:rPr>
          <w:rFonts w:asciiTheme="minorHAnsi" w:hAnsiTheme="minorHAnsi" w:cstheme="minorHAnsi"/>
          <w:b/>
          <w:bCs/>
          <w:i/>
          <w:iCs/>
          <w:color w:val="FF0000"/>
        </w:rPr>
        <w:t>XXX</w:t>
      </w:r>
      <w:r w:rsidRPr="004D1EAA">
        <w:rPr>
          <w:rFonts w:asciiTheme="minorHAnsi" w:hAnsiTheme="minorHAnsi" w:cstheme="minorHAnsi"/>
          <w:i/>
          <w:iCs/>
        </w:rPr>
        <w:t xml:space="preserve"> </w:t>
      </w:r>
      <w:r w:rsidRPr="004D1EAA">
        <w:rPr>
          <w:rFonts w:asciiTheme="minorHAnsi" w:hAnsiTheme="minorHAnsi" w:cstheme="minorHAnsi"/>
          <w:color w:val="00B050"/>
        </w:rPr>
        <w:t>mililitros (ml)</w:t>
      </w:r>
      <w:r w:rsidRPr="004D1EAA">
        <w:rPr>
          <w:rFonts w:asciiTheme="minorHAnsi" w:hAnsiTheme="minorHAnsi" w:cstheme="minorHAnsi"/>
          <w:i/>
          <w:iCs/>
          <w:color w:val="00B050"/>
        </w:rPr>
        <w:t xml:space="preserve"> </w:t>
      </w:r>
      <w:r w:rsidRPr="004D1EAA">
        <w:rPr>
          <w:rFonts w:asciiTheme="minorHAnsi" w:hAnsiTheme="minorHAnsi" w:cstheme="minorHAnsi"/>
          <w:b/>
          <w:bCs/>
          <w:i/>
          <w:iCs/>
          <w:color w:val="00B050"/>
          <w:u w:val="single"/>
        </w:rPr>
        <w:t>OU</w:t>
      </w:r>
      <w:r w:rsidRPr="004D1EAA">
        <w:rPr>
          <w:rFonts w:asciiTheme="minorHAnsi" w:hAnsiTheme="minorHAnsi" w:cstheme="minorHAnsi"/>
          <w:b/>
          <w:bCs/>
          <w:i/>
          <w:iCs/>
        </w:rPr>
        <w:t xml:space="preserve"> </w:t>
      </w:r>
      <w:r w:rsidRPr="004D1EAA">
        <w:rPr>
          <w:rFonts w:asciiTheme="minorHAnsi" w:hAnsiTheme="minorHAnsi" w:cstheme="minorHAnsi"/>
          <w:color w:val="00B050"/>
        </w:rPr>
        <w:t>litros(l).</w:t>
      </w:r>
      <w:r w:rsidRPr="004D1EAA">
        <w:rPr>
          <w:rFonts w:asciiTheme="minorHAnsi" w:hAnsiTheme="minorHAnsi" w:cstheme="minorHAnsi"/>
          <w:i/>
          <w:iCs/>
        </w:rPr>
        <w:t xml:space="preserve"> </w:t>
      </w:r>
    </w:p>
    <w:p w14:paraId="58C9D555" w14:textId="77777777" w:rsidR="00BD43EF" w:rsidRPr="004D1EAA" w:rsidRDefault="00BD43EF" w:rsidP="00BD43EF">
      <w:pPr>
        <w:pStyle w:val="NormalWeb"/>
        <w:spacing w:before="0" w:beforeAutospacing="0" w:after="0" w:afterAutospacing="0" w:line="360" w:lineRule="auto"/>
        <w:ind w:left="708"/>
        <w:jc w:val="both"/>
        <w:rPr>
          <w:rFonts w:asciiTheme="minorHAnsi" w:hAnsiTheme="minorHAnsi" w:cstheme="minorHAnsi"/>
        </w:rPr>
      </w:pPr>
      <w:r w:rsidRPr="00F84B1D">
        <w:rPr>
          <w:rFonts w:asciiTheme="minorHAnsi" w:hAnsiTheme="minorHAnsi" w:cstheme="minorHAnsi"/>
          <w:b/>
          <w:color w:val="00B050"/>
        </w:rPr>
        <w:t>Material:</w:t>
      </w:r>
      <w:r w:rsidRPr="004D1EAA">
        <w:rPr>
          <w:rFonts w:asciiTheme="minorHAnsi" w:hAnsiTheme="minorHAnsi" w:cstheme="minorHAnsi"/>
          <w:color w:val="00B050"/>
        </w:rPr>
        <w:t xml:space="preserve"> embalagem do tipo PET, descartável, de único uso, tampa plástica e rótulo informativo do produto.  </w:t>
      </w:r>
      <w:r w:rsidRPr="004D1EAA">
        <w:rPr>
          <w:rFonts w:asciiTheme="minorHAnsi" w:hAnsiTheme="minorHAnsi" w:cstheme="minorHAnsi"/>
        </w:rPr>
        <w:t xml:space="preserve"> </w:t>
      </w:r>
    </w:p>
    <w:p w14:paraId="520A0D5F" w14:textId="77777777" w:rsidR="00BD43EF" w:rsidRPr="004D1EAA" w:rsidRDefault="00BD43EF" w:rsidP="00BD43EF">
      <w:pPr>
        <w:pStyle w:val="NormalWeb"/>
        <w:spacing w:before="0" w:beforeAutospacing="0" w:after="0" w:afterAutospacing="0" w:line="360" w:lineRule="auto"/>
        <w:ind w:left="708"/>
        <w:jc w:val="both"/>
        <w:rPr>
          <w:rFonts w:asciiTheme="minorHAnsi" w:hAnsiTheme="minorHAnsi" w:cstheme="minorHAnsi"/>
        </w:rPr>
      </w:pPr>
      <w:r w:rsidRPr="00F84B1D">
        <w:rPr>
          <w:rFonts w:asciiTheme="minorHAnsi" w:hAnsiTheme="minorHAnsi" w:cstheme="minorHAnsi"/>
          <w:b/>
        </w:rPr>
        <w:lastRenderedPageBreak/>
        <w:t>Validade da água: </w:t>
      </w:r>
      <w:r w:rsidRPr="004D1EAA">
        <w:rPr>
          <w:rFonts w:asciiTheme="minorHAnsi" w:hAnsiTheme="minorHAnsi" w:cstheme="minorHAnsi"/>
        </w:rPr>
        <w:t xml:space="preserve"> no mínimo, de 6 (seis) meses, contados da data de entrega do produto pelo fornecedor.</w:t>
      </w:r>
    </w:p>
    <w:p w14:paraId="52D54329" w14:textId="77777777" w:rsidR="00677867" w:rsidRPr="008B6332" w:rsidRDefault="00677867" w:rsidP="008B6332">
      <w:pPr>
        <w:spacing w:before="240"/>
        <w:rPr>
          <w:rFonts w:cstheme="minorHAnsi"/>
          <w:bCs/>
        </w:rPr>
      </w:pPr>
    </w:p>
    <w:p w14:paraId="35AF2B2E" w14:textId="77777777" w:rsidR="00677867" w:rsidRPr="00C13058" w:rsidRDefault="00677867" w:rsidP="00F76BDA">
      <w:pPr>
        <w:pStyle w:val="Ttulo1"/>
      </w:pPr>
      <w:bookmarkStart w:id="7" w:name="_Toc124490142"/>
      <w:r w:rsidRPr="00C13058">
        <w:t>3. DA PARTICIPAÇÃO NA DISPENSA ELETRÔNICA</w:t>
      </w:r>
      <w:bookmarkEnd w:id="7"/>
    </w:p>
    <w:p w14:paraId="6C77FB0D" w14:textId="379DBAEB" w:rsidR="00677867" w:rsidRPr="004A194F" w:rsidRDefault="00677867" w:rsidP="00CC44C5">
      <w:pPr>
        <w:spacing w:before="240"/>
        <w:ind w:left="708"/>
        <w:rPr>
          <w:rFonts w:cstheme="minorHAnsi"/>
          <w:bCs/>
          <w:color w:val="00B0F0"/>
        </w:rPr>
      </w:pPr>
      <w:r w:rsidRPr="008B6332">
        <w:rPr>
          <w:rFonts w:cstheme="minorHAnsi"/>
          <w:bCs/>
        </w:rPr>
        <w:t xml:space="preserve">3.1. A participação na presente dispensa eletrônica ocorrerá por meio do Sistema de Dispensa Eletrônica, ferramenta informatizada integrante do Sistema de Compras do Governo Federal, Compras.gov.br, disponível no Portal de Compras do Governo Federal, no endereço eletrônico </w:t>
      </w:r>
      <w:hyperlink r:id="rId13" w:history="1">
        <w:r w:rsidR="002E6E03" w:rsidRPr="009D5082">
          <w:rPr>
            <w:rStyle w:val="Hyperlink"/>
            <w:rFonts w:cstheme="minorHAnsi"/>
            <w:bCs/>
          </w:rPr>
          <w:t>www.gov.br/compras</w:t>
        </w:r>
      </w:hyperlink>
      <w:r w:rsidR="0017244D">
        <w:rPr>
          <w:rFonts w:cstheme="minorHAnsi"/>
          <w:bCs/>
        </w:rPr>
        <w:t xml:space="preserve">, </w:t>
      </w:r>
      <w:r w:rsidR="0017244D" w:rsidRPr="00044341">
        <w:rPr>
          <w:rFonts w:cstheme="minorHAnsi"/>
          <w:bCs/>
        </w:rPr>
        <w:t xml:space="preserve">ou no aplicativo </w:t>
      </w:r>
      <w:r w:rsidR="00400D50" w:rsidRPr="00044341">
        <w:rPr>
          <w:rFonts w:cstheme="minorHAnsi"/>
          <w:bCs/>
        </w:rPr>
        <w:t>Compras.gov.br</w:t>
      </w:r>
      <w:r w:rsidR="005B5FBF" w:rsidRPr="00044341">
        <w:rPr>
          <w:rFonts w:cstheme="minorHAnsi"/>
          <w:bCs/>
        </w:rPr>
        <w:t xml:space="preserve">, </w:t>
      </w:r>
      <w:hyperlink r:id="rId14" w:history="1">
        <w:r w:rsidR="004A194F" w:rsidRPr="00460051">
          <w:rPr>
            <w:rStyle w:val="Hyperlink"/>
            <w:rFonts w:cstheme="minorHAnsi"/>
          </w:rPr>
          <w:t>https://www.gov.br/compras/pt-br/sistemas/conheca-o-compras/aplicativo-compras</w:t>
        </w:r>
      </w:hyperlink>
      <w:r w:rsidR="00400D50" w:rsidRPr="00460051">
        <w:rPr>
          <w:rStyle w:val="Hyperlink"/>
        </w:rPr>
        <w:t>.</w:t>
      </w:r>
    </w:p>
    <w:p w14:paraId="284A32A9" w14:textId="7A28856B" w:rsidR="00677867" w:rsidRPr="008B6332" w:rsidRDefault="00677867" w:rsidP="00CC44C5">
      <w:pPr>
        <w:spacing w:before="240"/>
        <w:ind w:left="1416"/>
        <w:rPr>
          <w:rFonts w:cstheme="minorHAnsi"/>
          <w:bCs/>
        </w:rPr>
      </w:pPr>
      <w:r w:rsidRPr="008B6332">
        <w:rPr>
          <w:rFonts w:cstheme="minorHAnsi"/>
          <w:bCs/>
        </w:rPr>
        <w:t xml:space="preserve">3.1.1. O procedimento será divulgado no Compras.gov.br e no Portal Nacional de Contratação Públicas (PNCP), </w:t>
      </w:r>
      <w:hyperlink r:id="rId15" w:history="1">
        <w:r w:rsidR="002E6E03" w:rsidRPr="009D5082">
          <w:rPr>
            <w:rStyle w:val="Hyperlink"/>
            <w:rFonts w:cstheme="minorHAnsi"/>
            <w:bCs/>
          </w:rPr>
          <w:t>www.gov.br/pncp</w:t>
        </w:r>
      </w:hyperlink>
      <w:r w:rsidRPr="008B6332">
        <w:rPr>
          <w:rFonts w:cstheme="minorHAnsi"/>
          <w:bCs/>
        </w:rPr>
        <w:t>, e encaminhado automaticamente aos licitantes</w:t>
      </w:r>
      <w:r w:rsidR="006C7B85" w:rsidRPr="006C7B85">
        <w:rPr>
          <w:rStyle w:val="Refdenotaderodap"/>
          <w:rFonts w:cstheme="minorHAnsi"/>
          <w:b/>
          <w:highlight w:val="yellow"/>
        </w:rPr>
        <w:footnoteReference w:id="9"/>
      </w:r>
      <w:r w:rsidR="002E6E03">
        <w:rPr>
          <w:rFonts w:cstheme="minorHAnsi"/>
          <w:bCs/>
        </w:rPr>
        <w:t xml:space="preserve"> </w:t>
      </w:r>
      <w:r w:rsidRPr="008B6332">
        <w:rPr>
          <w:rFonts w:cstheme="minorHAnsi"/>
          <w:bCs/>
        </w:rPr>
        <w:t>registrados no Sistema de Registro Cadastral Unificado (Sicaf), por mensagem eletrônica, na correspondente linha de fornecimento que pretende atender.</w:t>
      </w:r>
    </w:p>
    <w:p w14:paraId="577A653D" w14:textId="000D4B4A" w:rsidR="00677867" w:rsidRPr="008B6332" w:rsidRDefault="00677867" w:rsidP="00CC44C5">
      <w:pPr>
        <w:spacing w:before="240"/>
        <w:ind w:left="1416"/>
        <w:rPr>
          <w:rFonts w:cstheme="minorHAnsi"/>
          <w:bCs/>
        </w:rPr>
      </w:pPr>
      <w:r w:rsidRPr="008B6332">
        <w:rPr>
          <w:rFonts w:cstheme="minorHAnsi"/>
          <w:bCs/>
        </w:rPr>
        <w:t xml:space="preserve">3.1.2. Os licitantes deverão atender aos procedimentos previstos no </w:t>
      </w:r>
      <w:r w:rsidRPr="00124A13">
        <w:rPr>
          <w:rFonts w:cstheme="minorHAnsi"/>
          <w:b/>
        </w:rPr>
        <w:t>Manual do Sistema de Dispensa Eletrônica</w:t>
      </w:r>
      <w:r w:rsidR="00124A13" w:rsidRPr="0078262F">
        <w:rPr>
          <w:rStyle w:val="Refdenotaderodap"/>
          <w:rFonts w:cstheme="minorHAnsi"/>
          <w:b/>
          <w:highlight w:val="yellow"/>
        </w:rPr>
        <w:footnoteReference w:id="10"/>
      </w:r>
      <w:r w:rsidRPr="008B6332">
        <w:rPr>
          <w:rFonts w:cstheme="minorHAnsi"/>
          <w:bCs/>
        </w:rPr>
        <w:t>, disponível no Portal de Compras do Governo Federal, para acesso ao sistema e operacionalização.</w:t>
      </w:r>
    </w:p>
    <w:p w14:paraId="1DB2F5CD" w14:textId="77777777" w:rsidR="00677867" w:rsidRPr="008B6332" w:rsidRDefault="00677867" w:rsidP="00CC44C5">
      <w:pPr>
        <w:spacing w:before="240"/>
        <w:ind w:left="1416"/>
        <w:rPr>
          <w:rFonts w:cstheme="minorHAnsi"/>
          <w:bCs/>
        </w:rPr>
      </w:pPr>
      <w:r w:rsidRPr="008B6332">
        <w:rPr>
          <w:rFonts w:cstheme="minorHAnsi"/>
          <w:bCs/>
        </w:rPr>
        <w:t xml:space="preserve">3.1.3. O licitante é o responsável por qualquer transação efetuada diretamente ou por seu representante no Sistema de Dispensa Eletrônica, não cabendo ao provedor do </w:t>
      </w:r>
      <w:r w:rsidRPr="008B6332">
        <w:rPr>
          <w:rFonts w:cstheme="minorHAnsi"/>
          <w:bCs/>
        </w:rPr>
        <w:lastRenderedPageBreak/>
        <w:t>Sistema ou ao órgão entidade promotor do procedimento a responsabilidade por eventuais danos decorrentes de uso indevido da senha, ainda que por terceiros não autorizados.</w:t>
      </w:r>
    </w:p>
    <w:p w14:paraId="2AE2ADEB" w14:textId="77777777" w:rsidR="00677867" w:rsidRPr="008B6332" w:rsidRDefault="00677867" w:rsidP="00CC44C5">
      <w:pPr>
        <w:spacing w:before="240"/>
        <w:ind w:left="708"/>
        <w:rPr>
          <w:rFonts w:cstheme="minorHAnsi"/>
          <w:bCs/>
        </w:rPr>
      </w:pPr>
      <w:r w:rsidRPr="008B6332">
        <w:rPr>
          <w:rFonts w:cstheme="minorHAnsi"/>
          <w:bCs/>
        </w:rPr>
        <w:t>3.2. Não poderão participar desta dispensa de licitação os licitantes:</w:t>
      </w:r>
    </w:p>
    <w:p w14:paraId="3736E61E" w14:textId="55BA4D42" w:rsidR="00677867" w:rsidRPr="008B6332" w:rsidRDefault="00677867" w:rsidP="00CC44C5">
      <w:pPr>
        <w:spacing w:before="240"/>
        <w:ind w:left="1416"/>
        <w:rPr>
          <w:rFonts w:cstheme="minorHAnsi"/>
          <w:bCs/>
        </w:rPr>
      </w:pPr>
      <w:r w:rsidRPr="008B6332">
        <w:rPr>
          <w:rFonts w:cstheme="minorHAnsi"/>
          <w:bCs/>
        </w:rPr>
        <w:t>3.2.1.</w:t>
      </w:r>
      <w:r w:rsidR="00CC44C5">
        <w:rPr>
          <w:rFonts w:cstheme="minorHAnsi"/>
          <w:bCs/>
        </w:rPr>
        <w:t xml:space="preserve"> </w:t>
      </w:r>
      <w:r w:rsidRPr="008B6332">
        <w:rPr>
          <w:rFonts w:cstheme="minorHAnsi"/>
          <w:bCs/>
        </w:rPr>
        <w:t xml:space="preserve">Que não atendam às condições deste Aviso de Contratação Direta e seu(s) </w:t>
      </w:r>
      <w:r w:rsidR="00243972">
        <w:rPr>
          <w:rFonts w:cstheme="minorHAnsi"/>
          <w:bCs/>
        </w:rPr>
        <w:t>A</w:t>
      </w:r>
      <w:r w:rsidRPr="008B6332">
        <w:rPr>
          <w:rFonts w:cstheme="minorHAnsi"/>
          <w:bCs/>
        </w:rPr>
        <w:t>nexo(s);</w:t>
      </w:r>
    </w:p>
    <w:p w14:paraId="7DA886C3" w14:textId="77777777" w:rsidR="00677867" w:rsidRPr="008B6332" w:rsidRDefault="00677867" w:rsidP="00CC44C5">
      <w:pPr>
        <w:spacing w:before="240"/>
        <w:ind w:left="1416"/>
        <w:rPr>
          <w:rFonts w:cstheme="minorHAnsi"/>
          <w:bCs/>
        </w:rPr>
      </w:pPr>
      <w:r w:rsidRPr="008B6332">
        <w:rPr>
          <w:rFonts w:cstheme="minorHAnsi"/>
          <w:bCs/>
        </w:rPr>
        <w:t>3.2.2. Estrangeiros que não tenham representação legal no Brasil com poderes expressos para receber citação e responder administrativa ou judicialmente;</w:t>
      </w:r>
    </w:p>
    <w:p w14:paraId="4BE0E554" w14:textId="77777777" w:rsidR="00677867" w:rsidRPr="008B6332" w:rsidRDefault="00677867" w:rsidP="00CC44C5">
      <w:pPr>
        <w:spacing w:before="240"/>
        <w:ind w:left="1416"/>
        <w:rPr>
          <w:rFonts w:cstheme="minorHAnsi"/>
          <w:bCs/>
        </w:rPr>
      </w:pPr>
      <w:r w:rsidRPr="008B6332">
        <w:rPr>
          <w:rFonts w:cstheme="minorHAnsi"/>
          <w:bCs/>
        </w:rPr>
        <w:t>3.2.3. Que se enquadrem nas seguintes vedações:</w:t>
      </w:r>
    </w:p>
    <w:p w14:paraId="33717CA7" w14:textId="77777777" w:rsidR="00677867" w:rsidRPr="008B6332" w:rsidRDefault="00677867" w:rsidP="00CC44C5">
      <w:pPr>
        <w:spacing w:before="240"/>
        <w:ind w:left="1416"/>
        <w:rPr>
          <w:rFonts w:cstheme="minorHAnsi"/>
          <w:bCs/>
        </w:rPr>
      </w:pPr>
      <w:r w:rsidRPr="008B6332">
        <w:rPr>
          <w:rFonts w:cstheme="minorHAnsi"/>
          <w:bCs/>
        </w:rPr>
        <w:t>a. Pessoa física ou jurídica que se encontre, ao tempo da contratação, impossibilitada de contratar em decorrência de sanção que lhe foi imposta;</w:t>
      </w:r>
    </w:p>
    <w:p w14:paraId="44C98B6E" w14:textId="77777777" w:rsidR="00677867" w:rsidRPr="008B6332" w:rsidRDefault="00677867" w:rsidP="00CC44C5">
      <w:pPr>
        <w:spacing w:before="240"/>
        <w:ind w:left="1416"/>
        <w:rPr>
          <w:rFonts w:cstheme="minorHAnsi"/>
          <w:bCs/>
        </w:rPr>
      </w:pPr>
      <w:r w:rsidRPr="008B6332">
        <w:rPr>
          <w:rFonts w:cstheme="minorHAnsi"/>
          <w:bCs/>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068C400" w14:textId="06B76F51" w:rsidR="00677867" w:rsidRPr="008B6332" w:rsidRDefault="00677867" w:rsidP="00CC44C5">
      <w:pPr>
        <w:spacing w:before="240"/>
        <w:ind w:left="1416"/>
        <w:rPr>
          <w:rFonts w:cstheme="minorHAnsi"/>
          <w:bCs/>
        </w:rPr>
      </w:pPr>
      <w:r w:rsidRPr="008B6332">
        <w:rPr>
          <w:rFonts w:cstheme="minorHAnsi"/>
          <w:bCs/>
        </w:rPr>
        <w:t xml:space="preserve">c. Empresas controladoras, controladas ou coligadas, nos termos </w:t>
      </w:r>
      <w:hyperlink r:id="rId16" w:history="1">
        <w:r w:rsidRPr="00C36FE8">
          <w:rPr>
            <w:rStyle w:val="Hyperlink"/>
            <w:rFonts w:cstheme="minorHAnsi"/>
            <w:bCs/>
          </w:rPr>
          <w:t>da Lei nº 6.404, de 15 de dezembro de 1976</w:t>
        </w:r>
      </w:hyperlink>
      <w:r w:rsidRPr="008B6332">
        <w:rPr>
          <w:rFonts w:cstheme="minorHAnsi"/>
          <w:bCs/>
        </w:rPr>
        <w:t>, concorrendo entre si; e</w:t>
      </w:r>
    </w:p>
    <w:p w14:paraId="0ED5B058" w14:textId="77777777" w:rsidR="00677867" w:rsidRPr="008B6332" w:rsidRDefault="00677867" w:rsidP="00CC44C5">
      <w:pPr>
        <w:spacing w:before="240"/>
        <w:ind w:left="1416"/>
        <w:rPr>
          <w:rFonts w:cstheme="minorHAnsi"/>
          <w:bCs/>
        </w:rPr>
      </w:pPr>
      <w:r w:rsidRPr="008B6332">
        <w:rPr>
          <w:rFonts w:cstheme="minorHAnsi"/>
          <w:bCs/>
        </w:rPr>
        <w:t>d. Pessoa física ou jurídica que, nos 5 (cinco) anos anteriores à divulgação deste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36A540A" w14:textId="77777777" w:rsidR="00677867" w:rsidRPr="008B6332" w:rsidRDefault="00677867" w:rsidP="002E6E03">
      <w:pPr>
        <w:spacing w:before="240"/>
        <w:ind w:left="1843"/>
        <w:rPr>
          <w:rFonts w:cstheme="minorHAnsi"/>
          <w:bCs/>
        </w:rPr>
      </w:pPr>
      <w:r w:rsidRPr="008B6332">
        <w:rPr>
          <w:rFonts w:cstheme="minorHAnsi"/>
          <w:bCs/>
        </w:rPr>
        <w:lastRenderedPageBreak/>
        <w:t>3.2.3.1. O disposto na alínea “a” aplica-se também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4E4037F" w14:textId="3B6B10A8" w:rsidR="00677867" w:rsidRPr="008B6332" w:rsidRDefault="00677867" w:rsidP="00CC44C5">
      <w:pPr>
        <w:spacing w:before="240"/>
        <w:ind w:left="1416"/>
        <w:rPr>
          <w:rFonts w:cstheme="minorHAnsi"/>
          <w:bCs/>
        </w:rPr>
      </w:pPr>
      <w:r w:rsidRPr="008B6332">
        <w:rPr>
          <w:rFonts w:cstheme="minorHAnsi"/>
          <w:bCs/>
        </w:rPr>
        <w:t>3.2.4. Organizações da Sociedade Civil de Interesse Público (OSCIP), atuando nessa condição</w:t>
      </w:r>
      <w:r w:rsidR="00D47E01" w:rsidRPr="00AF63C0">
        <w:rPr>
          <w:rStyle w:val="Refdenotaderodap"/>
          <w:rFonts w:cstheme="minorHAnsi"/>
          <w:b/>
          <w:highlight w:val="yellow"/>
        </w:rPr>
        <w:footnoteReference w:id="11"/>
      </w:r>
      <w:r w:rsidRPr="008B6332">
        <w:rPr>
          <w:rFonts w:cstheme="minorHAnsi"/>
          <w:bCs/>
        </w:rPr>
        <w:t>; e</w:t>
      </w:r>
    </w:p>
    <w:p w14:paraId="005567DA" w14:textId="5B0319CC" w:rsidR="00677867" w:rsidRPr="00976216" w:rsidRDefault="00677867" w:rsidP="00CC44C5">
      <w:pPr>
        <w:spacing w:before="240"/>
        <w:ind w:left="1416"/>
        <w:rPr>
          <w:rFonts w:cstheme="minorHAnsi"/>
          <w:bCs/>
          <w:color w:val="00B050"/>
        </w:rPr>
      </w:pPr>
      <w:r w:rsidRPr="00976216">
        <w:rPr>
          <w:rFonts w:cstheme="minorHAnsi"/>
          <w:bCs/>
          <w:color w:val="00B050"/>
        </w:rPr>
        <w:t xml:space="preserve">3.2.5. </w:t>
      </w:r>
      <w:r w:rsidR="00990FDA" w:rsidRPr="00B75438">
        <w:rPr>
          <w:rStyle w:val="Refdenotaderodap"/>
          <w:rFonts w:cstheme="minorHAnsi"/>
          <w:b/>
          <w:color w:val="00B050"/>
          <w:highlight w:val="yellow"/>
        </w:rPr>
        <w:footnoteReference w:id="12"/>
      </w:r>
      <w:r w:rsidRPr="00976216">
        <w:rPr>
          <w:rFonts w:cstheme="minorHAnsi"/>
          <w:bCs/>
          <w:color w:val="00B050"/>
        </w:rPr>
        <w:t>Sociedades cooperativas.</w:t>
      </w:r>
    </w:p>
    <w:p w14:paraId="5F52A14B" w14:textId="32AF93B5" w:rsidR="00677867" w:rsidRPr="008B6332" w:rsidRDefault="00677867" w:rsidP="00CC44C5">
      <w:pPr>
        <w:spacing w:before="240"/>
        <w:ind w:left="708"/>
        <w:rPr>
          <w:rFonts w:cstheme="minorHAnsi"/>
          <w:bCs/>
        </w:rPr>
      </w:pPr>
      <w:r w:rsidRPr="008B6332">
        <w:rPr>
          <w:rFonts w:cstheme="minorHAnsi"/>
          <w:bCs/>
        </w:rPr>
        <w:t>3.3. 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3845D100" w14:textId="77777777" w:rsidR="00677867" w:rsidRPr="00F670A4" w:rsidRDefault="00677867" w:rsidP="00CC44C5">
      <w:pPr>
        <w:spacing w:before="240"/>
        <w:ind w:left="708"/>
        <w:rPr>
          <w:rFonts w:cstheme="minorHAnsi"/>
          <w:bCs/>
          <w:color w:val="00B050"/>
        </w:rPr>
      </w:pPr>
      <w:r w:rsidRPr="00F670A4">
        <w:rPr>
          <w:rFonts w:cstheme="minorHAnsi"/>
          <w:bCs/>
          <w:color w:val="00B050"/>
        </w:rPr>
        <w:lastRenderedPageBreak/>
        <w:t>3.4. Será permitida a participação de cooperativas, desde que apresentem demonstrativo de atuação em regime cooperado, com repartição de receitas e despesas entre os cooperados e atendam ao art. 16 da Lei nº 14.133, de 2021.</w:t>
      </w:r>
    </w:p>
    <w:p w14:paraId="00349765" w14:textId="77777777" w:rsidR="00677867" w:rsidRPr="008B6332" w:rsidRDefault="00677867" w:rsidP="00F670A4">
      <w:pPr>
        <w:spacing w:before="240"/>
        <w:ind w:left="1416"/>
        <w:rPr>
          <w:rFonts w:cstheme="minorHAnsi"/>
          <w:bCs/>
        </w:rPr>
      </w:pPr>
      <w:r w:rsidRPr="00F670A4">
        <w:rPr>
          <w:rFonts w:cstheme="minorHAnsi"/>
          <w:bCs/>
          <w:color w:val="00B050"/>
        </w:rPr>
        <w:t>3.4.1. Em sendo permitida a participação de cooperativas, serão estendidas a elas os benefícios previstos para as microempresas e empresas de pequeno porte quando elas atenderem ao disposto no art. 34 da Lei nº 11.488, de 15 de junho de 2007.</w:t>
      </w:r>
    </w:p>
    <w:p w14:paraId="7CA0A45A" w14:textId="77777777" w:rsidR="00677867" w:rsidRPr="008B6332" w:rsidRDefault="00677867" w:rsidP="008B6332">
      <w:pPr>
        <w:spacing w:before="240"/>
        <w:rPr>
          <w:rFonts w:cstheme="minorHAnsi"/>
          <w:bCs/>
        </w:rPr>
      </w:pPr>
    </w:p>
    <w:p w14:paraId="39CE0669" w14:textId="77777777" w:rsidR="00677867" w:rsidRPr="00CC44C5" w:rsidRDefault="00677867" w:rsidP="00F76BDA">
      <w:pPr>
        <w:pStyle w:val="Ttulo1"/>
      </w:pPr>
      <w:bookmarkStart w:id="8" w:name="_Toc124490143"/>
      <w:r w:rsidRPr="00CC44C5">
        <w:t>4. DO INGRESSO NA DISPENSA ELETRÔNICA E DO CADASTRAMENTO DA PROPOSTA INICIAL</w:t>
      </w:r>
      <w:bookmarkEnd w:id="8"/>
    </w:p>
    <w:p w14:paraId="285C7DCF" w14:textId="77777777" w:rsidR="00677867" w:rsidRPr="008B6332" w:rsidRDefault="00677867" w:rsidP="000E4281">
      <w:pPr>
        <w:spacing w:before="240"/>
        <w:ind w:left="708"/>
        <w:rPr>
          <w:rFonts w:cstheme="minorHAnsi"/>
          <w:bCs/>
        </w:rPr>
      </w:pPr>
      <w:r w:rsidRPr="008B6332">
        <w:rPr>
          <w:rFonts w:cstheme="minorHAnsi"/>
          <w:bCs/>
        </w:rPr>
        <w:t>4.1. O ingresso do licitante na disputa da dispensa eletrônica ocorrerá com o cadastramento de sua proposta inicial, na forma deste item.</w:t>
      </w:r>
    </w:p>
    <w:p w14:paraId="36AF53F2" w14:textId="77777777" w:rsidR="00677867" w:rsidRPr="008B6332" w:rsidRDefault="00677867" w:rsidP="000E4281">
      <w:pPr>
        <w:spacing w:before="240"/>
        <w:ind w:left="708"/>
        <w:rPr>
          <w:rFonts w:cstheme="minorHAnsi"/>
          <w:bCs/>
        </w:rPr>
      </w:pPr>
      <w:r w:rsidRPr="008B6332">
        <w:rPr>
          <w:rFonts w:cstheme="minorHAnsi"/>
          <w:bCs/>
        </w:rPr>
        <w:t>4.2. O licitante interessado, após a divulgação deste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13EAEA07" w14:textId="77777777" w:rsidR="00677867" w:rsidRPr="008B6332" w:rsidRDefault="00677867" w:rsidP="000E4281">
      <w:pPr>
        <w:spacing w:before="240"/>
        <w:ind w:left="708"/>
        <w:rPr>
          <w:rFonts w:cstheme="minorHAnsi"/>
          <w:bCs/>
        </w:rPr>
      </w:pPr>
      <w:r w:rsidRPr="008B6332">
        <w:rPr>
          <w:rFonts w:cstheme="minorHAnsi"/>
          <w:bCs/>
        </w:rPr>
        <w:t>4.3. Todas as especificações do objeto contidas na proposta, em especial o preço ou o desconto, vinculam o contratado.</w:t>
      </w:r>
    </w:p>
    <w:p w14:paraId="24E4E747" w14:textId="77777777" w:rsidR="00677867" w:rsidRPr="008B6332" w:rsidRDefault="00677867" w:rsidP="000E4281">
      <w:pPr>
        <w:spacing w:before="240"/>
        <w:ind w:left="708"/>
        <w:rPr>
          <w:rFonts w:cstheme="minorHAnsi"/>
          <w:bCs/>
        </w:rPr>
      </w:pPr>
      <w:r w:rsidRPr="008B6332">
        <w:rPr>
          <w:rFonts w:cstheme="minorHAnsi"/>
          <w:bCs/>
        </w:rPr>
        <w:t>4.4. Nos valores propostos estarão inclusos todos os custos operacionais, encargos previdenciários, trabalhistas, tributários, comerciais e quaisquer outros que incidam direta ou indiretamente na execução do objeto.</w:t>
      </w:r>
    </w:p>
    <w:p w14:paraId="3DFBA679" w14:textId="77777777" w:rsidR="00677867" w:rsidRPr="008B6332" w:rsidRDefault="00677867" w:rsidP="000E4281">
      <w:pPr>
        <w:spacing w:before="240"/>
        <w:ind w:left="1416"/>
        <w:rPr>
          <w:rFonts w:cstheme="minorHAnsi"/>
          <w:bCs/>
        </w:rPr>
      </w:pPr>
      <w:r w:rsidRPr="008B6332">
        <w:rPr>
          <w:rFonts w:cstheme="minorHAnsi"/>
          <w:bCs/>
        </w:rPr>
        <w:t xml:space="preserve">4.4.1. A proposta também deverá conter declaração de que compreende a integralidade dos custos para atendimento dos direitos trabalhistas assegurados na Constituição Federal, nas leis trabalhistas, nas normas infralegais, nas convenções </w:t>
      </w:r>
      <w:r w:rsidRPr="008B6332">
        <w:rPr>
          <w:rFonts w:cstheme="minorHAnsi"/>
          <w:bCs/>
        </w:rPr>
        <w:lastRenderedPageBreak/>
        <w:t>coletivas de trabalho e nos termos de ajustamento de conduta vigentes na data de entrega das propostas;</w:t>
      </w:r>
    </w:p>
    <w:p w14:paraId="5C6A6D70" w14:textId="77777777" w:rsidR="00677867" w:rsidRPr="008B6332" w:rsidRDefault="00677867" w:rsidP="000E4281">
      <w:pPr>
        <w:spacing w:before="240"/>
        <w:ind w:left="1416"/>
        <w:rPr>
          <w:rFonts w:cstheme="minorHAnsi"/>
          <w:bCs/>
        </w:rPr>
      </w:pPr>
      <w:r w:rsidRPr="008B6332">
        <w:rPr>
          <w:rFonts w:cstheme="minorHAnsi"/>
          <w:bCs/>
        </w:rPr>
        <w:t>4.4.2. Os preços ofertados, tanto na proposta inicial, quanto na etapa de lances, serão de exclusiva responsabilidade do licitante, não lhe assistindo o direito de pleitear qualquer alteração, sob alegação de erro, omissão ou qualquer outro pretexto.</w:t>
      </w:r>
    </w:p>
    <w:p w14:paraId="4F2A8507" w14:textId="77777777" w:rsidR="00677867" w:rsidRPr="008B6332" w:rsidRDefault="00677867" w:rsidP="000E4281">
      <w:pPr>
        <w:spacing w:before="240"/>
        <w:ind w:left="708"/>
        <w:rPr>
          <w:rFonts w:cstheme="minorHAnsi"/>
          <w:bCs/>
        </w:rPr>
      </w:pPr>
      <w:r w:rsidRPr="008B6332">
        <w:rPr>
          <w:rFonts w:cstheme="minorHAnsi"/>
          <w:bCs/>
        </w:rPr>
        <w:t>4.5. Se o regime tributário da empresa implicar o recolhimento de tributos em percentuais variáveis, a cotação adequada será aquela correspondente à média dos efetivos recolhimentos da empresa nos últimos 12 (doze) meses.</w:t>
      </w:r>
    </w:p>
    <w:p w14:paraId="454D0E61" w14:textId="74A3E156" w:rsidR="00677867" w:rsidRPr="008B6332" w:rsidRDefault="00677867" w:rsidP="000E4281">
      <w:pPr>
        <w:spacing w:before="240"/>
        <w:ind w:left="708"/>
        <w:rPr>
          <w:rFonts w:cstheme="minorHAnsi"/>
          <w:bCs/>
        </w:rPr>
      </w:pPr>
      <w:r w:rsidRPr="008B6332">
        <w:rPr>
          <w:rFonts w:cstheme="minorHAnsi"/>
          <w:bCs/>
        </w:rPr>
        <w:t>4.6. Independentemente do percentual do tributo</w:t>
      </w:r>
      <w:r w:rsidR="008E3AC2" w:rsidRPr="005421DF">
        <w:rPr>
          <w:rStyle w:val="Refdenotaderodap"/>
          <w:rFonts w:cstheme="minorHAnsi"/>
          <w:b/>
          <w:highlight w:val="yellow"/>
        </w:rPr>
        <w:footnoteReference w:id="13"/>
      </w:r>
      <w:r w:rsidR="000E4281">
        <w:rPr>
          <w:rFonts w:cstheme="minorHAnsi"/>
          <w:bCs/>
        </w:rPr>
        <w:t xml:space="preserve"> </w:t>
      </w:r>
      <w:r w:rsidRPr="008B6332">
        <w:rPr>
          <w:rFonts w:cstheme="minorHAnsi"/>
          <w:bCs/>
        </w:rPr>
        <w:t>que constar da planilha, no pagamento serão retidos na fonte os percentuais estabelecidos pela legislação vigente.</w:t>
      </w:r>
    </w:p>
    <w:p w14:paraId="43B30421" w14:textId="77777777" w:rsidR="00677867" w:rsidRPr="008B6332" w:rsidRDefault="00677867" w:rsidP="000E4281">
      <w:pPr>
        <w:spacing w:before="240"/>
        <w:ind w:left="708"/>
        <w:rPr>
          <w:rFonts w:cstheme="minorHAnsi"/>
          <w:bCs/>
        </w:rPr>
      </w:pPr>
      <w:r w:rsidRPr="008B6332">
        <w:rPr>
          <w:rFonts w:cstheme="minorHAnsi"/>
          <w:bCs/>
        </w:rPr>
        <w:t>4.7. A apresentação das propostas implica obrigatoriedade do cumprimento das disposições nelas contidas, em conformidade com o que dispõem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5F509BD4" w14:textId="77777777" w:rsidR="00677867" w:rsidRPr="008B6332" w:rsidRDefault="00677867" w:rsidP="009A6D2E">
      <w:pPr>
        <w:spacing w:before="240"/>
        <w:ind w:left="708"/>
        <w:rPr>
          <w:rFonts w:cstheme="minorHAnsi"/>
          <w:bCs/>
        </w:rPr>
      </w:pPr>
      <w:r w:rsidRPr="008B6332">
        <w:rPr>
          <w:rFonts w:cstheme="minorHAnsi"/>
          <w:bCs/>
        </w:rPr>
        <w:t>4.8. No cadastramento da proposta inicial, o licitante deverá, também, assinalar, no Termo de Aceitação, “sim” ou “não”, relativo às seguintes declarações:</w:t>
      </w:r>
    </w:p>
    <w:p w14:paraId="198F6537" w14:textId="77777777" w:rsidR="00677867" w:rsidRPr="008B6332" w:rsidRDefault="00677867" w:rsidP="009A6D2E">
      <w:pPr>
        <w:spacing w:before="240"/>
        <w:ind w:left="1416"/>
        <w:rPr>
          <w:rFonts w:cstheme="minorHAnsi"/>
          <w:bCs/>
        </w:rPr>
      </w:pPr>
      <w:r w:rsidRPr="008B6332">
        <w:rPr>
          <w:rFonts w:cstheme="minorHAnsi"/>
          <w:bCs/>
        </w:rPr>
        <w:t>4.8.1. Que inexistem fatos impeditivos para sua habilitação no certame, ciente da obrigatoriedade de declarar ocorrências posteriores;</w:t>
      </w:r>
    </w:p>
    <w:p w14:paraId="56E3BCF8" w14:textId="1652196D" w:rsidR="00677867" w:rsidRPr="008B6332" w:rsidRDefault="00677867" w:rsidP="000E4281">
      <w:pPr>
        <w:spacing w:before="240"/>
        <w:ind w:left="1416"/>
        <w:rPr>
          <w:rFonts w:cstheme="minorHAnsi"/>
          <w:bCs/>
        </w:rPr>
      </w:pPr>
      <w:r w:rsidRPr="008B6332">
        <w:rPr>
          <w:rFonts w:cstheme="minorHAnsi"/>
          <w:bCs/>
        </w:rPr>
        <w:lastRenderedPageBreak/>
        <w:t xml:space="preserve">4.8.2. Que está ciente e concorda com as condições contidas no Aviso de Contratação Direta e seus </w:t>
      </w:r>
      <w:r w:rsidR="009A6D2E">
        <w:rPr>
          <w:rFonts w:cstheme="minorHAnsi"/>
          <w:bCs/>
        </w:rPr>
        <w:t>A</w:t>
      </w:r>
      <w:r w:rsidRPr="008B6332">
        <w:rPr>
          <w:rFonts w:cstheme="minorHAnsi"/>
          <w:bCs/>
        </w:rPr>
        <w:t>nexos;</w:t>
      </w:r>
    </w:p>
    <w:p w14:paraId="0917821A" w14:textId="77777777" w:rsidR="00677867" w:rsidRPr="008B6332" w:rsidRDefault="00677867" w:rsidP="000E4281">
      <w:pPr>
        <w:spacing w:before="240"/>
        <w:ind w:left="1416"/>
        <w:rPr>
          <w:rFonts w:cstheme="minorHAnsi"/>
          <w:bCs/>
        </w:rPr>
      </w:pPr>
      <w:r w:rsidRPr="008B6332">
        <w:rPr>
          <w:rFonts w:cstheme="minorHAnsi"/>
          <w:bCs/>
        </w:rPr>
        <w:t>4.8.3. Que se responsabiliza pelas transações que forem efetuadas no sistema, assumindo-as como firmes e verdadeiras;</w:t>
      </w:r>
    </w:p>
    <w:p w14:paraId="627E81AE" w14:textId="77777777" w:rsidR="00677867" w:rsidRPr="008B6332" w:rsidRDefault="00677867" w:rsidP="000E4281">
      <w:pPr>
        <w:spacing w:before="240"/>
        <w:ind w:left="1416"/>
        <w:rPr>
          <w:rFonts w:cstheme="minorHAnsi"/>
          <w:bCs/>
        </w:rPr>
      </w:pPr>
      <w:r w:rsidRPr="008B6332">
        <w:rPr>
          <w:rFonts w:cstheme="minorHAnsi"/>
          <w:bCs/>
        </w:rPr>
        <w:t>4.8.4. Que cumprimento das exigências de reserva de cargos para pessoa com deficiência e para reabilitado da Previdência Social, de que trata o art. 93 da Lei nº 8.213, de 1991;</w:t>
      </w:r>
    </w:p>
    <w:p w14:paraId="3DE7AD3C" w14:textId="23592FB0" w:rsidR="00677867" w:rsidRPr="008B6332" w:rsidRDefault="00677867" w:rsidP="000E4281">
      <w:pPr>
        <w:spacing w:before="240"/>
        <w:ind w:left="1416"/>
        <w:rPr>
          <w:rFonts w:cstheme="minorHAnsi"/>
          <w:bCs/>
        </w:rPr>
      </w:pPr>
      <w:r w:rsidRPr="008B6332">
        <w:rPr>
          <w:rFonts w:cstheme="minorHAnsi"/>
          <w:bCs/>
        </w:rPr>
        <w:t>4.8.5. Que não emprega menor de 18 (dezoito) anos em trabalho noturno, perigoso ou insalubre e não emprega menor de 16 (dezesseis) anos, salvo menor, a partir dos 14 (quatorze), na condição de menor aprendiz, nos termos do inciso XXXII</w:t>
      </w:r>
      <w:r w:rsidR="00A64E70">
        <w:rPr>
          <w:rFonts w:cstheme="minorHAnsi"/>
          <w:bCs/>
        </w:rPr>
        <w:t xml:space="preserve"> do</w:t>
      </w:r>
      <w:r w:rsidRPr="008B6332">
        <w:rPr>
          <w:rFonts w:cstheme="minorHAnsi"/>
          <w:bCs/>
        </w:rPr>
        <w:t xml:space="preserve"> art. 7° da Constituição Federal.</w:t>
      </w:r>
    </w:p>
    <w:p w14:paraId="65C9CF7A" w14:textId="12F51281" w:rsidR="00677867" w:rsidRPr="00FB1992" w:rsidRDefault="00677867" w:rsidP="000E4281">
      <w:pPr>
        <w:spacing w:before="240"/>
        <w:ind w:left="708"/>
        <w:rPr>
          <w:rFonts w:cstheme="minorHAnsi"/>
          <w:bCs/>
          <w:color w:val="00B050"/>
        </w:rPr>
      </w:pPr>
      <w:r w:rsidRPr="00FB1992">
        <w:rPr>
          <w:rFonts w:cstheme="minorHAnsi"/>
          <w:bCs/>
          <w:color w:val="00B050"/>
        </w:rPr>
        <w:t xml:space="preserve">4.9. </w:t>
      </w:r>
      <w:r w:rsidR="005421DF" w:rsidRPr="005421DF">
        <w:rPr>
          <w:rStyle w:val="Refdenotaderodap"/>
          <w:rFonts w:cstheme="minorHAnsi"/>
          <w:b/>
          <w:color w:val="00B050"/>
          <w:highlight w:val="yellow"/>
        </w:rPr>
        <w:footnoteReference w:id="14"/>
      </w:r>
      <w:r w:rsidRPr="00FB1992">
        <w:rPr>
          <w:rFonts w:cstheme="minorHAnsi"/>
          <w:bCs/>
          <w:color w:val="00B050"/>
        </w:rPr>
        <w:t xml:space="preserve">O licitante organizado em cooperativa deverá declarar, ainda, em campo próprio do sistema, que cumpre os requisitos estabelecidos no art. 16 da Lei n° 14.133, de 2021. </w:t>
      </w:r>
    </w:p>
    <w:p w14:paraId="6F10D36D" w14:textId="06229C34" w:rsidR="00677867" w:rsidRPr="008B6332" w:rsidRDefault="00677867" w:rsidP="000E4281">
      <w:pPr>
        <w:spacing w:before="240"/>
        <w:ind w:left="708"/>
        <w:rPr>
          <w:rFonts w:cstheme="minorHAnsi"/>
          <w:bCs/>
        </w:rPr>
      </w:pPr>
      <w:r w:rsidRPr="008B6332">
        <w:rPr>
          <w:rFonts w:cstheme="minorHAnsi"/>
          <w:bCs/>
        </w:rPr>
        <w:t xml:space="preserve">4.10. </w:t>
      </w:r>
      <w:r w:rsidR="00910EBE" w:rsidRPr="00910EBE">
        <w:rPr>
          <w:rStyle w:val="Refdenotaderodap"/>
          <w:rFonts w:cstheme="minorHAnsi"/>
          <w:b/>
          <w:highlight w:val="yellow"/>
        </w:rPr>
        <w:footnoteReference w:id="15"/>
      </w:r>
      <w:r w:rsidRPr="008B6332">
        <w:rPr>
          <w:rFonts w:cstheme="minorHAnsi"/>
          <w:bCs/>
        </w:rPr>
        <w:t xml:space="preserve">O licitante enquadrado como microempresa, empresa de pequeno porte ou sociedade cooperativa deverá declarar, ainda, em campo próprio do sistema, que cumpre os requisitos estabelecidos no art. 3° da Lei Complementar nº 123, de 2006, estando apto a usufruir do tratamento favorecido estabelecido em seus arts. 42 a 49, observado o disposto nos §§ 1º ao 3º do art. 4º da Lei nº 14.133, de 2021. </w:t>
      </w:r>
    </w:p>
    <w:p w14:paraId="59D8F3F7" w14:textId="4B1B0737" w:rsidR="00677867" w:rsidRPr="00FB1992" w:rsidRDefault="00677867" w:rsidP="000E4281">
      <w:pPr>
        <w:spacing w:before="240"/>
        <w:ind w:left="708"/>
        <w:rPr>
          <w:rFonts w:cstheme="minorHAnsi"/>
          <w:bCs/>
          <w:color w:val="00B050"/>
        </w:rPr>
      </w:pPr>
      <w:r w:rsidRPr="00FB1992">
        <w:rPr>
          <w:rFonts w:cstheme="minorHAnsi"/>
          <w:bCs/>
          <w:color w:val="00B050"/>
        </w:rPr>
        <w:lastRenderedPageBreak/>
        <w:t xml:space="preserve">4.11. </w:t>
      </w:r>
      <w:r w:rsidR="00185411" w:rsidRPr="00185411">
        <w:rPr>
          <w:rStyle w:val="Refdenotaderodap"/>
          <w:rFonts w:cstheme="minorHAnsi"/>
          <w:b/>
          <w:color w:val="00B050"/>
          <w:highlight w:val="yellow"/>
        </w:rPr>
        <w:footnoteReference w:id="16"/>
      </w:r>
      <w:r w:rsidRPr="00FB1992">
        <w:rPr>
          <w:rFonts w:cstheme="minorHAnsi"/>
          <w:bCs/>
          <w:color w:val="00B050"/>
        </w:rPr>
        <w:t>Desde que disponibilizada a funcionalidade no sistema, fica facultado ao licitante, ao cadastrar sua proposta inicial, a parametrização de valor final mínimo, com o registro do seu lance final aceitável (menor preço ou maior desconto, conforme o caso).</w:t>
      </w:r>
    </w:p>
    <w:p w14:paraId="66198EBA" w14:textId="77777777" w:rsidR="00677867" w:rsidRPr="00FB1992" w:rsidRDefault="00677867" w:rsidP="000E4281">
      <w:pPr>
        <w:spacing w:before="240"/>
        <w:ind w:left="1416"/>
        <w:rPr>
          <w:rFonts w:cstheme="minorHAnsi"/>
          <w:bCs/>
          <w:color w:val="00B050"/>
        </w:rPr>
      </w:pPr>
      <w:r w:rsidRPr="00FB1992">
        <w:rPr>
          <w:rFonts w:cstheme="minorHAnsi"/>
          <w:bCs/>
          <w:color w:val="00B050"/>
        </w:rPr>
        <w:t>4.11.1. Feita essa opção os lances serão enviados automaticamente pelo sistema, respeitados os limites cadastrados pelo licitante e o intervalo mínimo entre lances previsto neste Aviso.</w:t>
      </w:r>
    </w:p>
    <w:p w14:paraId="01FE95E2" w14:textId="77777777" w:rsidR="00677867" w:rsidRPr="00FB1992" w:rsidRDefault="00677867" w:rsidP="000E4281">
      <w:pPr>
        <w:spacing w:before="240"/>
        <w:ind w:left="1843"/>
        <w:rPr>
          <w:rFonts w:cstheme="minorHAnsi"/>
          <w:bCs/>
          <w:color w:val="00B050"/>
        </w:rPr>
      </w:pPr>
      <w:r w:rsidRPr="00FB1992">
        <w:rPr>
          <w:rFonts w:cstheme="minorHAnsi"/>
          <w:bCs/>
          <w:color w:val="00B050"/>
        </w:rPr>
        <w:t>4.11.1.1. Sem prejuízo do disposto acima, os lances poderão ser enviados manualmente, na forma da seção respectiva deste Aviso.</w:t>
      </w:r>
    </w:p>
    <w:p w14:paraId="165A93B7" w14:textId="77777777" w:rsidR="00677867" w:rsidRPr="00FB1992" w:rsidRDefault="00677867" w:rsidP="000E4281">
      <w:pPr>
        <w:spacing w:before="240"/>
        <w:ind w:left="1416"/>
        <w:rPr>
          <w:rFonts w:cstheme="minorHAnsi"/>
          <w:bCs/>
          <w:color w:val="00B050"/>
        </w:rPr>
      </w:pPr>
      <w:r w:rsidRPr="00FB1992">
        <w:rPr>
          <w:rFonts w:cstheme="minorHAnsi"/>
          <w:bCs/>
          <w:color w:val="00B050"/>
        </w:rPr>
        <w:t>4.11.2. O valor final mínimo poderá ser alterado pelo licitante durante a fase de disputa, desde que não assuma valor superior a lance já registrado por ele no sistema.</w:t>
      </w:r>
    </w:p>
    <w:p w14:paraId="091F72DB" w14:textId="77777777" w:rsidR="00677867" w:rsidRPr="008B6332" w:rsidRDefault="00677867" w:rsidP="000E4281">
      <w:pPr>
        <w:spacing w:before="240"/>
        <w:ind w:left="1416"/>
        <w:rPr>
          <w:rFonts w:cstheme="minorHAnsi"/>
          <w:bCs/>
        </w:rPr>
      </w:pPr>
      <w:r w:rsidRPr="00FB1992">
        <w:rPr>
          <w:rFonts w:cstheme="minorHAnsi"/>
          <w:bCs/>
          <w:color w:val="00B050"/>
        </w:rPr>
        <w:t xml:space="preserve">4.11.3. O valor mínimo parametrizado possui caráter sigiloso aos demais participantes do certame e para o órgão ou entidade contratante. Apenas os lances efetivamente enviados poderão ser conhecidos dos licitantes na forma da seção seguinte deste Aviso. </w:t>
      </w:r>
    </w:p>
    <w:p w14:paraId="1685F7F4" w14:textId="77777777" w:rsidR="00677867" w:rsidRPr="008B6332" w:rsidRDefault="00677867" w:rsidP="008B6332">
      <w:pPr>
        <w:spacing w:before="240"/>
        <w:rPr>
          <w:rFonts w:cstheme="minorHAnsi"/>
          <w:bCs/>
        </w:rPr>
      </w:pPr>
    </w:p>
    <w:p w14:paraId="2C860E8E" w14:textId="77777777" w:rsidR="00677867" w:rsidRPr="000E4281" w:rsidRDefault="00677867" w:rsidP="00F76BDA">
      <w:pPr>
        <w:pStyle w:val="Ttulo1"/>
      </w:pPr>
      <w:bookmarkStart w:id="9" w:name="_Toc124490144"/>
      <w:r w:rsidRPr="000E4281">
        <w:t>5. DA FASE DE LANCES</w:t>
      </w:r>
      <w:bookmarkEnd w:id="9"/>
    </w:p>
    <w:p w14:paraId="626E36E7" w14:textId="77777777" w:rsidR="00677867" w:rsidRPr="008B6332" w:rsidRDefault="00677867" w:rsidP="002851AD">
      <w:pPr>
        <w:spacing w:before="240"/>
        <w:ind w:left="708"/>
        <w:rPr>
          <w:rFonts w:cstheme="minorHAnsi"/>
          <w:bCs/>
        </w:rPr>
      </w:pPr>
      <w:r w:rsidRPr="008B6332">
        <w:rPr>
          <w:rFonts w:cstheme="minorHAnsi"/>
          <w:bCs/>
        </w:rPr>
        <w:t>5.1. A partir da data e horário estabelecidos neste Aviso, a sessão pública será automaticamente aberta pelo sistema para o envio de lances públicos e sucessivos, exclusivamente por meio do sistema, sendo encerrado no horário de finalização de lances também previsto neste Aviso.</w:t>
      </w:r>
    </w:p>
    <w:p w14:paraId="7B8BF633" w14:textId="77777777" w:rsidR="00677867" w:rsidRPr="008B6332" w:rsidRDefault="00677867" w:rsidP="002851AD">
      <w:pPr>
        <w:spacing w:before="240"/>
        <w:ind w:left="708"/>
        <w:rPr>
          <w:rFonts w:cstheme="minorHAnsi"/>
          <w:bCs/>
        </w:rPr>
      </w:pPr>
      <w:r w:rsidRPr="008B6332">
        <w:rPr>
          <w:rFonts w:cstheme="minorHAnsi"/>
          <w:bCs/>
        </w:rPr>
        <w:lastRenderedPageBreak/>
        <w:t>5.2. Iniciada a etapa competitiva, os licitantes deverão encaminhar lances exclusivamente por meio do sistema, sendo imediatamente informados do seu recebimento e do valor consignado no registro.</w:t>
      </w:r>
    </w:p>
    <w:p w14:paraId="6179F1FE" w14:textId="2BDB30A9" w:rsidR="00677867" w:rsidRPr="008B6332" w:rsidRDefault="00677867" w:rsidP="002851AD">
      <w:pPr>
        <w:spacing w:before="240"/>
        <w:ind w:left="1416"/>
        <w:rPr>
          <w:rFonts w:cstheme="minorHAnsi"/>
          <w:bCs/>
        </w:rPr>
      </w:pPr>
      <w:r w:rsidRPr="008B6332">
        <w:rPr>
          <w:rFonts w:cstheme="minorHAnsi"/>
          <w:bCs/>
        </w:rPr>
        <w:t xml:space="preserve">5.2.1. O lance deverá ser ofertado pelo </w:t>
      </w:r>
      <w:r w:rsidRPr="002851AD">
        <w:rPr>
          <w:rFonts w:cstheme="minorHAnsi"/>
          <w:bCs/>
          <w:color w:val="00B050"/>
        </w:rPr>
        <w:t xml:space="preserve">menor preço por grupo </w:t>
      </w:r>
      <w:r w:rsidRPr="005872B1">
        <w:rPr>
          <w:rFonts w:cstheme="minorHAnsi"/>
          <w:b/>
          <w:i/>
          <w:iCs/>
          <w:color w:val="00B050"/>
          <w:u w:val="single"/>
        </w:rPr>
        <w:t>OU</w:t>
      </w:r>
      <w:r w:rsidRPr="002851AD">
        <w:rPr>
          <w:rFonts w:cstheme="minorHAnsi"/>
          <w:bCs/>
          <w:color w:val="00B050"/>
        </w:rPr>
        <w:t xml:space="preserve"> por item </w:t>
      </w:r>
      <w:r w:rsidR="005872B1" w:rsidRPr="005872B1">
        <w:rPr>
          <w:rFonts w:cstheme="minorHAnsi"/>
          <w:b/>
          <w:i/>
          <w:iCs/>
          <w:color w:val="00B050"/>
          <w:u w:val="single"/>
        </w:rPr>
        <w:t>OU</w:t>
      </w:r>
      <w:r w:rsidRPr="002851AD">
        <w:rPr>
          <w:rFonts w:cstheme="minorHAnsi"/>
          <w:bCs/>
          <w:color w:val="00B050"/>
        </w:rPr>
        <w:t xml:space="preserve"> menor preço global </w:t>
      </w:r>
      <w:r w:rsidR="00264311" w:rsidRPr="005872B1">
        <w:rPr>
          <w:rFonts w:cstheme="minorHAnsi"/>
          <w:b/>
          <w:i/>
          <w:iCs/>
          <w:color w:val="00B050"/>
          <w:u w:val="single"/>
        </w:rPr>
        <w:t>OU</w:t>
      </w:r>
      <w:r w:rsidRPr="002851AD">
        <w:rPr>
          <w:rFonts w:cstheme="minorHAnsi"/>
          <w:bCs/>
          <w:color w:val="00B050"/>
        </w:rPr>
        <w:t xml:space="preserve"> maior desconto</w:t>
      </w:r>
      <w:r w:rsidR="008A5E9B" w:rsidRPr="008A5E9B">
        <w:rPr>
          <w:rStyle w:val="Refdenotaderodap"/>
          <w:rFonts w:cstheme="minorHAnsi"/>
          <w:b/>
          <w:color w:val="00B050"/>
          <w:highlight w:val="yellow"/>
        </w:rPr>
        <w:footnoteReference w:id="17"/>
      </w:r>
      <w:r w:rsidRPr="008B6332">
        <w:rPr>
          <w:rFonts w:cstheme="minorHAnsi"/>
          <w:bCs/>
        </w:rPr>
        <w:t>.</w:t>
      </w:r>
    </w:p>
    <w:p w14:paraId="6BC070A4" w14:textId="5B6B0D51" w:rsidR="00677867" w:rsidRPr="008B6332" w:rsidRDefault="00677867" w:rsidP="002851AD">
      <w:pPr>
        <w:spacing w:before="240"/>
        <w:ind w:left="708"/>
        <w:rPr>
          <w:rFonts w:cstheme="minorHAnsi"/>
          <w:bCs/>
        </w:rPr>
      </w:pPr>
      <w:r w:rsidRPr="008B6332">
        <w:rPr>
          <w:rFonts w:cstheme="minorHAnsi"/>
          <w:bCs/>
        </w:rPr>
        <w:t xml:space="preserve">5.3. O licitante somente poderá oferecer </w:t>
      </w:r>
      <w:r w:rsidRPr="00970EA1">
        <w:rPr>
          <w:rFonts w:cstheme="minorHAnsi"/>
          <w:bCs/>
          <w:color w:val="00B050"/>
        </w:rPr>
        <w:t xml:space="preserve">valor inferior </w:t>
      </w:r>
      <w:r w:rsidR="00264311" w:rsidRPr="005872B1">
        <w:rPr>
          <w:rFonts w:cstheme="minorHAnsi"/>
          <w:b/>
          <w:i/>
          <w:iCs/>
          <w:color w:val="00B050"/>
          <w:u w:val="single"/>
        </w:rPr>
        <w:t>OU</w:t>
      </w:r>
      <w:r w:rsidRPr="00970EA1">
        <w:rPr>
          <w:rFonts w:cstheme="minorHAnsi"/>
          <w:bCs/>
          <w:color w:val="00B050"/>
        </w:rPr>
        <w:t xml:space="preserve"> maior percentual de desconto</w:t>
      </w:r>
      <w:r w:rsidRPr="008B6332">
        <w:rPr>
          <w:rFonts w:cstheme="minorHAnsi"/>
          <w:bCs/>
        </w:rPr>
        <w:t xml:space="preserve"> em relação ao último lance por ele ofertado e registrado pelo sistema.</w:t>
      </w:r>
    </w:p>
    <w:p w14:paraId="47E40768" w14:textId="77777777" w:rsidR="00677867" w:rsidRPr="008B6332" w:rsidRDefault="00677867" w:rsidP="002851AD">
      <w:pPr>
        <w:spacing w:before="240"/>
        <w:ind w:left="1416"/>
        <w:rPr>
          <w:rFonts w:cstheme="minorHAnsi"/>
          <w:bCs/>
        </w:rPr>
      </w:pPr>
      <w:r w:rsidRPr="008B6332">
        <w:rPr>
          <w:rFonts w:cstheme="minorHAnsi"/>
          <w:bCs/>
        </w:rPr>
        <w:t>5.3.1. O licitante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315E14FA" w14:textId="2F47735F" w:rsidR="00677867" w:rsidRPr="008B6332" w:rsidRDefault="00677867" w:rsidP="002851AD">
      <w:pPr>
        <w:spacing w:before="240"/>
        <w:ind w:left="1416"/>
        <w:rPr>
          <w:rFonts w:cstheme="minorHAnsi"/>
          <w:bCs/>
        </w:rPr>
      </w:pPr>
      <w:r w:rsidRPr="008B6332">
        <w:rPr>
          <w:rFonts w:cstheme="minorHAnsi"/>
          <w:bCs/>
        </w:rPr>
        <w:t xml:space="preserve">5.3.2. O intervalo mínimo de </w:t>
      </w:r>
      <w:r w:rsidRPr="005872B1">
        <w:rPr>
          <w:rFonts w:cstheme="minorHAnsi"/>
          <w:bCs/>
          <w:color w:val="00B050"/>
        </w:rPr>
        <w:t xml:space="preserve">diferença de valores </w:t>
      </w:r>
      <w:r w:rsidR="00264311" w:rsidRPr="005872B1">
        <w:rPr>
          <w:rFonts w:cstheme="minorHAnsi"/>
          <w:b/>
          <w:i/>
          <w:iCs/>
          <w:color w:val="00B050"/>
          <w:u w:val="single"/>
        </w:rPr>
        <w:t>OU</w:t>
      </w:r>
      <w:r w:rsidRPr="005872B1">
        <w:rPr>
          <w:rFonts w:cstheme="minorHAnsi"/>
          <w:bCs/>
          <w:color w:val="00B050"/>
        </w:rPr>
        <w:t xml:space="preserve"> dos percentuais de desconto</w:t>
      </w:r>
      <w:r w:rsidRPr="008B6332">
        <w:rPr>
          <w:rFonts w:cstheme="minorHAnsi"/>
          <w:bCs/>
        </w:rPr>
        <w:t xml:space="preserve"> entre os lances, que incidirá tanto em relação aos lances intermediários quanto em relação ao que cobrir a melhor oferta é de </w:t>
      </w:r>
      <w:r w:rsidRPr="00007F69">
        <w:rPr>
          <w:rFonts w:cstheme="minorHAnsi"/>
          <w:b/>
          <w:i/>
          <w:iCs/>
          <w:color w:val="FF0000"/>
        </w:rPr>
        <w:t>XXX</w:t>
      </w:r>
      <w:r w:rsidRPr="008B6332">
        <w:rPr>
          <w:rFonts w:cstheme="minorHAnsi"/>
          <w:bCs/>
        </w:rPr>
        <w:t>.</w:t>
      </w:r>
    </w:p>
    <w:p w14:paraId="17A14C90" w14:textId="77777777" w:rsidR="00677867" w:rsidRPr="008B6332" w:rsidRDefault="00677867" w:rsidP="002851AD">
      <w:pPr>
        <w:spacing w:before="240"/>
        <w:ind w:left="708"/>
        <w:rPr>
          <w:rFonts w:cstheme="minorHAnsi"/>
          <w:bCs/>
        </w:rPr>
      </w:pPr>
      <w:r w:rsidRPr="008B6332">
        <w:rPr>
          <w:rFonts w:cstheme="minorHAnsi"/>
          <w:bCs/>
        </w:rPr>
        <w:t>5.4. Havendo lances iguais ao menor já ofertado, prevalecerá aquele que for recebido e registrado primeiro no sistema.</w:t>
      </w:r>
    </w:p>
    <w:p w14:paraId="6345C0ED" w14:textId="77777777" w:rsidR="00677867" w:rsidRPr="008B6332" w:rsidRDefault="00677867" w:rsidP="002851AD">
      <w:pPr>
        <w:spacing w:before="240"/>
        <w:ind w:left="708"/>
        <w:rPr>
          <w:rFonts w:cstheme="minorHAnsi"/>
          <w:bCs/>
        </w:rPr>
      </w:pPr>
      <w:r w:rsidRPr="008B6332">
        <w:rPr>
          <w:rFonts w:cstheme="minorHAnsi"/>
          <w:bCs/>
        </w:rPr>
        <w:t>5.5. Caso o licitante não apresente lances, concorrerá com o valor de sua proposta.</w:t>
      </w:r>
    </w:p>
    <w:p w14:paraId="5CEA212A" w14:textId="77777777" w:rsidR="00677867" w:rsidRPr="008B6332" w:rsidRDefault="00677867" w:rsidP="002851AD">
      <w:pPr>
        <w:spacing w:before="240"/>
        <w:ind w:left="708"/>
        <w:rPr>
          <w:rFonts w:cstheme="minorHAnsi"/>
          <w:bCs/>
        </w:rPr>
      </w:pPr>
      <w:r w:rsidRPr="008B6332">
        <w:rPr>
          <w:rFonts w:cstheme="minorHAnsi"/>
          <w:bCs/>
        </w:rPr>
        <w:t>5.6. Durante o procedimento, os licitantes serão informados, em tempo real, do valor do menor lance registrado, vedada a identificação do licitante.</w:t>
      </w:r>
    </w:p>
    <w:p w14:paraId="3A26378B" w14:textId="63ADCABE" w:rsidR="00677867" w:rsidRPr="008B6332" w:rsidRDefault="00677867" w:rsidP="002851AD">
      <w:pPr>
        <w:spacing w:before="240"/>
        <w:ind w:left="708"/>
        <w:rPr>
          <w:rFonts w:cstheme="minorHAnsi"/>
          <w:bCs/>
        </w:rPr>
      </w:pPr>
      <w:r w:rsidRPr="008B6332">
        <w:rPr>
          <w:rFonts w:cstheme="minorHAnsi"/>
          <w:bCs/>
        </w:rPr>
        <w:lastRenderedPageBreak/>
        <w:t xml:space="preserve">5.7. Imediatamente após o término do prazo estabelecido para a fase de lances, haverá o seu encerramento, com o ordenamento e divulgação dos lances, pelo sistema, em </w:t>
      </w:r>
      <w:r w:rsidRPr="00264311">
        <w:rPr>
          <w:rFonts w:cstheme="minorHAnsi"/>
          <w:bCs/>
          <w:color w:val="00B050"/>
        </w:rPr>
        <w:t xml:space="preserve">ordem crescente </w:t>
      </w:r>
      <w:r w:rsidR="00264311" w:rsidRPr="00264311">
        <w:rPr>
          <w:rFonts w:cstheme="minorHAnsi"/>
          <w:b/>
          <w:i/>
          <w:iCs/>
          <w:color w:val="00B050"/>
          <w:u w:val="single"/>
        </w:rPr>
        <w:t>OU</w:t>
      </w:r>
      <w:r w:rsidRPr="00264311">
        <w:rPr>
          <w:rFonts w:cstheme="minorHAnsi"/>
          <w:bCs/>
          <w:color w:val="00B050"/>
        </w:rPr>
        <w:t xml:space="preserve"> ordem decrescente</w:t>
      </w:r>
      <w:r w:rsidR="006B1CF4" w:rsidRPr="006B1CF4">
        <w:rPr>
          <w:rStyle w:val="Refdenotaderodap"/>
          <w:rFonts w:cstheme="minorHAnsi"/>
          <w:b/>
          <w:color w:val="00B050"/>
          <w:highlight w:val="yellow"/>
        </w:rPr>
        <w:footnoteReference w:id="18"/>
      </w:r>
      <w:r w:rsidRPr="008B6332">
        <w:rPr>
          <w:rFonts w:cstheme="minorHAnsi"/>
          <w:bCs/>
        </w:rPr>
        <w:t xml:space="preserve"> de classificação.</w:t>
      </w:r>
    </w:p>
    <w:p w14:paraId="5A9B7E62" w14:textId="77777777" w:rsidR="00677867" w:rsidRPr="008B6332" w:rsidRDefault="00677867" w:rsidP="002851AD">
      <w:pPr>
        <w:spacing w:before="240"/>
        <w:ind w:left="1416"/>
        <w:rPr>
          <w:rFonts w:cstheme="minorHAnsi"/>
          <w:bCs/>
        </w:rPr>
      </w:pPr>
      <w:r w:rsidRPr="008B6332">
        <w:rPr>
          <w:rFonts w:cstheme="minorHAnsi"/>
          <w:bCs/>
        </w:rPr>
        <w:t>5.7.1. O encerramento da fase de lances ocorrerá de forma automática pontualmente no horário indicado, sem qualquer possibilidade de prorrogação e não havendo tempo aleatório ou mecanismo similar.</w:t>
      </w:r>
    </w:p>
    <w:p w14:paraId="1A4C5A3C" w14:textId="77777777" w:rsidR="00677867" w:rsidRPr="008B6332" w:rsidRDefault="00677867" w:rsidP="008B6332">
      <w:pPr>
        <w:spacing w:before="240"/>
        <w:rPr>
          <w:rFonts w:cstheme="minorHAnsi"/>
          <w:bCs/>
        </w:rPr>
      </w:pPr>
    </w:p>
    <w:p w14:paraId="7E2E6119" w14:textId="77777777" w:rsidR="00677867" w:rsidRPr="002851AD" w:rsidRDefault="00677867" w:rsidP="00F76BDA">
      <w:pPr>
        <w:pStyle w:val="Ttulo1"/>
      </w:pPr>
      <w:bookmarkStart w:id="10" w:name="_Toc124490145"/>
      <w:r w:rsidRPr="002851AD">
        <w:t>6. DO JULGAMENTO DAS PROPOSTAS DE PREÇO</w:t>
      </w:r>
      <w:bookmarkEnd w:id="10"/>
    </w:p>
    <w:p w14:paraId="18CB2E15" w14:textId="77777777" w:rsidR="00677867" w:rsidRPr="008B6332" w:rsidRDefault="00677867" w:rsidP="00636C08">
      <w:pPr>
        <w:spacing w:before="240"/>
        <w:ind w:left="708"/>
        <w:rPr>
          <w:rFonts w:cstheme="minorHAnsi"/>
          <w:bCs/>
        </w:rPr>
      </w:pPr>
      <w:r w:rsidRPr="008B6332">
        <w:rPr>
          <w:rFonts w:cstheme="minorHAnsi"/>
          <w:bCs/>
        </w:rPr>
        <w:t>6.1. Encerrada a fase de lances, será verificada a conformidade da proposta classificada em primeiro lugar quanto à adequação do objeto e à compatibilidade do preço em relação ao estipulado para a contratação.</w:t>
      </w:r>
    </w:p>
    <w:p w14:paraId="17F2890A" w14:textId="77777777" w:rsidR="00677867" w:rsidRPr="008B6332" w:rsidRDefault="00677867" w:rsidP="00636C08">
      <w:pPr>
        <w:spacing w:before="240"/>
        <w:ind w:left="708"/>
        <w:rPr>
          <w:rFonts w:cstheme="minorHAnsi"/>
          <w:bCs/>
        </w:rPr>
      </w:pPr>
      <w:r w:rsidRPr="008B6332">
        <w:rPr>
          <w:rFonts w:cstheme="minorHAnsi"/>
          <w:bCs/>
        </w:rPr>
        <w:t>6.2. Definido o resultado do julgamento, caso o preço da proposta do primeiro colocado esteja acima do preço máximo definido para a contratação, poderá haver a negociação de condições mais vantajosas.</w:t>
      </w:r>
    </w:p>
    <w:p w14:paraId="1FA8ACF9" w14:textId="77777777" w:rsidR="00677867" w:rsidRPr="008B6332" w:rsidRDefault="00677867" w:rsidP="00C81A89">
      <w:pPr>
        <w:spacing w:before="240"/>
        <w:ind w:left="1416"/>
        <w:rPr>
          <w:rFonts w:cstheme="minorHAnsi"/>
          <w:bCs/>
        </w:rPr>
      </w:pPr>
      <w:r w:rsidRPr="008B6332">
        <w:rPr>
          <w:rFonts w:cstheme="minorHAnsi"/>
          <w:bCs/>
        </w:rPr>
        <w:t>6.2.1. Neste caso, será encaminhada contraproposta ao licitante que tenha apresentado o melhor preço, para que seja obtida a melhor proposta com preço compatível ao estimado pela Administração.</w:t>
      </w:r>
    </w:p>
    <w:p w14:paraId="22DEFB78" w14:textId="77777777" w:rsidR="00677867" w:rsidRPr="008B6332" w:rsidRDefault="00677867" w:rsidP="00C81A89">
      <w:pPr>
        <w:spacing w:before="240"/>
        <w:ind w:left="1416"/>
        <w:rPr>
          <w:rFonts w:cstheme="minorHAnsi"/>
          <w:bCs/>
        </w:rPr>
      </w:pPr>
      <w:r w:rsidRPr="008B6332">
        <w:rPr>
          <w:rFonts w:cstheme="minorHAnsi"/>
          <w:bCs/>
        </w:rPr>
        <w:t>6.2.2. A negociação poderá ser feita com os demais licitantes classificados, exclusivamente por meio do sistema, respeitada a ordem de classificação, quando o primeiro colocado, mesmo após a negociação, for desclassificado em razão de sua proposta permanecer acima do preço máximo definido para a contratação.</w:t>
      </w:r>
    </w:p>
    <w:p w14:paraId="4901452B" w14:textId="77777777" w:rsidR="00677867" w:rsidRPr="008B6332" w:rsidRDefault="00677867" w:rsidP="00C81A89">
      <w:pPr>
        <w:spacing w:before="240"/>
        <w:ind w:left="1416"/>
        <w:rPr>
          <w:rFonts w:cstheme="minorHAnsi"/>
          <w:bCs/>
        </w:rPr>
      </w:pPr>
      <w:r w:rsidRPr="008B6332">
        <w:rPr>
          <w:rFonts w:cstheme="minorHAnsi"/>
          <w:bCs/>
        </w:rPr>
        <w:lastRenderedPageBreak/>
        <w:t>6.2.3. Em qualquer caso, concluída a negociação, o resultado será registrado na ata do procedimento da dispensa eletrônica, devendo esta ser anexada aos autos do processo licitatório.</w:t>
      </w:r>
    </w:p>
    <w:p w14:paraId="0A0AD9DD" w14:textId="77777777" w:rsidR="00677867" w:rsidRPr="008B6332" w:rsidRDefault="00677867" w:rsidP="00C81A89">
      <w:pPr>
        <w:spacing w:before="240"/>
        <w:ind w:left="1416"/>
        <w:rPr>
          <w:rFonts w:cstheme="minorHAnsi"/>
          <w:bCs/>
        </w:rPr>
      </w:pPr>
      <w:r w:rsidRPr="008B6332">
        <w:rPr>
          <w:rFonts w:cstheme="minorHAnsi"/>
          <w:bCs/>
        </w:rPr>
        <w:t>6.2.4. Na hipótese de a estimativa de preços ser realizada concomitantemente à seleção da proposta economicamente mais vantajosa, nos termos do § 4º do art. 7º da Instrução Normativa Seges/ME nº 65, de 2021, a verificação quanto à compatibilidade de preços será formal e deverá considerar, no mínimo, o número de concorrentes no procedimento e os valores por eles ofertados.</w:t>
      </w:r>
    </w:p>
    <w:p w14:paraId="13DBF506" w14:textId="77777777" w:rsidR="00677867" w:rsidRPr="008B6332" w:rsidRDefault="00677867" w:rsidP="00636C08">
      <w:pPr>
        <w:spacing w:before="240"/>
        <w:ind w:left="708"/>
        <w:rPr>
          <w:rFonts w:cstheme="minorHAnsi"/>
          <w:bCs/>
        </w:rPr>
      </w:pPr>
      <w:r w:rsidRPr="008B6332">
        <w:rPr>
          <w:rFonts w:cstheme="minorHAnsi"/>
          <w:bCs/>
        </w:rPr>
        <w:t>6.3. Constatada a compatibilidade entre o valor da proposta e o estimado para a contratação, será solicitada, ao licitante, a adequação da proposta ao valor negociado, acompanhada de documentos complementares, se necessários.</w:t>
      </w:r>
    </w:p>
    <w:p w14:paraId="3AE24AE2" w14:textId="19671CC6" w:rsidR="00677867" w:rsidRPr="008B6332" w:rsidRDefault="00677867" w:rsidP="00636C08">
      <w:pPr>
        <w:spacing w:before="240"/>
        <w:ind w:left="708"/>
        <w:rPr>
          <w:rFonts w:cstheme="minorHAnsi"/>
          <w:bCs/>
        </w:rPr>
      </w:pPr>
      <w:r w:rsidRPr="008B6332">
        <w:rPr>
          <w:rFonts w:cstheme="minorHAnsi"/>
          <w:bCs/>
        </w:rPr>
        <w:t xml:space="preserve">6.4. O prazo de validade da proposta não será inferior a </w:t>
      </w:r>
      <w:r w:rsidRPr="00C81A89">
        <w:rPr>
          <w:rFonts w:cstheme="minorHAnsi"/>
          <w:b/>
          <w:i/>
          <w:iCs/>
          <w:color w:val="FF0000"/>
        </w:rPr>
        <w:t>XXX</w:t>
      </w:r>
      <w:r w:rsidR="001F2DA7" w:rsidRPr="001F2DA7">
        <w:rPr>
          <w:rStyle w:val="Refdenotaderodap"/>
          <w:rFonts w:cstheme="minorHAnsi"/>
          <w:bCs/>
          <w:i/>
          <w:iCs/>
          <w:color w:val="FF0000"/>
          <w:highlight w:val="yellow"/>
        </w:rPr>
        <w:footnoteReference w:id="19"/>
      </w:r>
      <w:r w:rsidRPr="008B6332">
        <w:rPr>
          <w:rFonts w:cstheme="minorHAnsi"/>
          <w:bCs/>
        </w:rPr>
        <w:t xml:space="preserve"> dias, a contar da data de sua apresentação.</w:t>
      </w:r>
    </w:p>
    <w:p w14:paraId="6D8779E0" w14:textId="77777777" w:rsidR="00677867" w:rsidRPr="008B6332" w:rsidRDefault="00677867" w:rsidP="00636C08">
      <w:pPr>
        <w:spacing w:before="240"/>
        <w:ind w:left="708"/>
        <w:rPr>
          <w:rFonts w:cstheme="minorHAnsi"/>
          <w:bCs/>
        </w:rPr>
      </w:pPr>
      <w:r w:rsidRPr="008B6332">
        <w:rPr>
          <w:rFonts w:cstheme="minorHAnsi"/>
          <w:bCs/>
        </w:rPr>
        <w:t>6.5. Será desclassificada a proposta vencedora que:</w:t>
      </w:r>
    </w:p>
    <w:p w14:paraId="2BCB959B" w14:textId="77777777" w:rsidR="00677867" w:rsidRPr="008B6332" w:rsidRDefault="00677867" w:rsidP="00C81A89">
      <w:pPr>
        <w:spacing w:before="240"/>
        <w:ind w:left="1416"/>
        <w:rPr>
          <w:rFonts w:cstheme="minorHAnsi"/>
          <w:bCs/>
        </w:rPr>
      </w:pPr>
      <w:r w:rsidRPr="008B6332">
        <w:rPr>
          <w:rFonts w:cstheme="minorHAnsi"/>
          <w:bCs/>
        </w:rPr>
        <w:t>6.5.1. Contiver vícios insanáveis;</w:t>
      </w:r>
    </w:p>
    <w:p w14:paraId="29F3D307" w14:textId="77777777" w:rsidR="00677867" w:rsidRPr="008B6332" w:rsidRDefault="00677867" w:rsidP="00C81A89">
      <w:pPr>
        <w:spacing w:before="240"/>
        <w:ind w:left="1416"/>
        <w:rPr>
          <w:rFonts w:cstheme="minorHAnsi"/>
          <w:bCs/>
        </w:rPr>
      </w:pPr>
      <w:r w:rsidRPr="008B6332">
        <w:rPr>
          <w:rFonts w:cstheme="minorHAnsi"/>
          <w:bCs/>
        </w:rPr>
        <w:t>6.5.2. Não obedecer às especificações técnicas pormenorizadas neste Aviso ou em seus anexos;</w:t>
      </w:r>
    </w:p>
    <w:p w14:paraId="5C89FC8B" w14:textId="7243DF99" w:rsidR="00677867" w:rsidRPr="008B6332" w:rsidRDefault="00677867" w:rsidP="00C81A89">
      <w:pPr>
        <w:spacing w:before="240"/>
        <w:ind w:left="1416"/>
        <w:rPr>
          <w:rFonts w:cstheme="minorHAnsi"/>
          <w:bCs/>
        </w:rPr>
      </w:pPr>
      <w:r w:rsidRPr="008B6332">
        <w:rPr>
          <w:rFonts w:cstheme="minorHAnsi"/>
          <w:bCs/>
        </w:rPr>
        <w:t>6.5.3. Apresentar preços inexequíveis</w:t>
      </w:r>
      <w:r w:rsidR="001A4276" w:rsidRPr="001A4276">
        <w:rPr>
          <w:rStyle w:val="Refdenotaderodap"/>
          <w:rFonts w:cstheme="minorHAnsi"/>
          <w:b/>
          <w:highlight w:val="yellow"/>
        </w:rPr>
        <w:footnoteReference w:id="20"/>
      </w:r>
      <w:r w:rsidRPr="008B6332">
        <w:rPr>
          <w:rFonts w:cstheme="minorHAnsi"/>
          <w:bCs/>
        </w:rPr>
        <w:t xml:space="preserve"> </w:t>
      </w:r>
      <w:r w:rsidRPr="00CC3012">
        <w:rPr>
          <w:rFonts w:cstheme="minorHAnsi"/>
          <w:bCs/>
          <w:color w:val="00B050"/>
        </w:rPr>
        <w:t>ou</w:t>
      </w:r>
      <w:r w:rsidRPr="00C81A89">
        <w:rPr>
          <w:rFonts w:cstheme="minorHAnsi"/>
          <w:bCs/>
          <w:color w:val="00B050"/>
        </w:rPr>
        <w:t xml:space="preserve"> permanecerem acima do preço máximo definido para a contratação</w:t>
      </w:r>
      <w:r w:rsidRPr="008B6332">
        <w:rPr>
          <w:rFonts w:cstheme="minorHAnsi"/>
          <w:bCs/>
        </w:rPr>
        <w:t>;</w:t>
      </w:r>
    </w:p>
    <w:p w14:paraId="042A88C9" w14:textId="77777777" w:rsidR="00677867" w:rsidRPr="008B6332" w:rsidRDefault="00677867" w:rsidP="00C81A89">
      <w:pPr>
        <w:spacing w:before="240"/>
        <w:ind w:left="1416"/>
        <w:rPr>
          <w:rFonts w:cstheme="minorHAnsi"/>
          <w:bCs/>
        </w:rPr>
      </w:pPr>
      <w:r w:rsidRPr="008B6332">
        <w:rPr>
          <w:rFonts w:cstheme="minorHAnsi"/>
          <w:bCs/>
        </w:rPr>
        <w:lastRenderedPageBreak/>
        <w:t>6.5.4. Não tiver sua exequibilidade demonstrada, quando exigido pela Administração; e</w:t>
      </w:r>
    </w:p>
    <w:p w14:paraId="786A8E85" w14:textId="3E07B73E" w:rsidR="00677867" w:rsidRPr="008B6332" w:rsidRDefault="00677867" w:rsidP="00C81A89">
      <w:pPr>
        <w:spacing w:before="240"/>
        <w:ind w:left="1416"/>
        <w:rPr>
          <w:rFonts w:cstheme="minorHAnsi"/>
          <w:bCs/>
        </w:rPr>
      </w:pPr>
      <w:r w:rsidRPr="008B6332">
        <w:rPr>
          <w:rFonts w:cstheme="minorHAnsi"/>
          <w:bCs/>
        </w:rPr>
        <w:t xml:space="preserve">6.5.5. Apresentar desconformidade com quaisquer outras exigências deste Aviso ou seus </w:t>
      </w:r>
      <w:r w:rsidR="000E0A56">
        <w:rPr>
          <w:rFonts w:cstheme="minorHAnsi"/>
          <w:bCs/>
        </w:rPr>
        <w:t>A</w:t>
      </w:r>
      <w:r w:rsidRPr="008B6332">
        <w:rPr>
          <w:rFonts w:cstheme="minorHAnsi"/>
          <w:bCs/>
        </w:rPr>
        <w:t>nexos, desde que insanável.</w:t>
      </w:r>
    </w:p>
    <w:p w14:paraId="0354E3C6" w14:textId="77777777" w:rsidR="00677867" w:rsidRPr="008B6332" w:rsidRDefault="00677867" w:rsidP="00636C08">
      <w:pPr>
        <w:spacing w:before="240"/>
        <w:ind w:left="708"/>
        <w:rPr>
          <w:rFonts w:cstheme="minorHAnsi"/>
          <w:bCs/>
        </w:rPr>
      </w:pPr>
      <w:r w:rsidRPr="008B6332">
        <w:rPr>
          <w:rFonts w:cstheme="minorHAnsi"/>
          <w:bCs/>
        </w:rPr>
        <w:t>6.6. Quando o licitante não conseguir comprovar que possui ou possuirá recursos suficientes para executar a contento o objeto, será considerada inexequível a proposta de preços ou menor lance que:</w:t>
      </w:r>
    </w:p>
    <w:p w14:paraId="67BE9DA3" w14:textId="77777777" w:rsidR="00677867" w:rsidRPr="008B6332" w:rsidRDefault="00677867" w:rsidP="00360204">
      <w:pPr>
        <w:spacing w:before="240"/>
        <w:ind w:left="1416"/>
        <w:rPr>
          <w:rFonts w:cstheme="minorHAnsi"/>
          <w:bCs/>
        </w:rPr>
      </w:pPr>
      <w:r w:rsidRPr="008B6332">
        <w:rPr>
          <w:rFonts w:cstheme="minorHAnsi"/>
          <w:bCs/>
        </w:rPr>
        <w:t>6.6.1.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55988E03" w14:textId="77777777" w:rsidR="00677867" w:rsidRPr="008B6332" w:rsidRDefault="00677867" w:rsidP="00360204">
      <w:pPr>
        <w:spacing w:before="240"/>
        <w:ind w:left="1416"/>
        <w:rPr>
          <w:rFonts w:cstheme="minorHAnsi"/>
          <w:bCs/>
        </w:rPr>
      </w:pPr>
      <w:r w:rsidRPr="008B6332">
        <w:rPr>
          <w:rFonts w:cstheme="minorHAnsi"/>
          <w:bCs/>
        </w:rPr>
        <w:t>6.6.2. Apresentar um ou mais valores da planilha de custo que sejam inferiores àqueles fixados em instrumentos de caráter normativo obrigatório, tais como leis, medidas provisórias e convenções coletivas de trabalho vigentes.</w:t>
      </w:r>
    </w:p>
    <w:p w14:paraId="2EE22208" w14:textId="77777777" w:rsidR="00677867" w:rsidRPr="008B6332" w:rsidRDefault="00677867" w:rsidP="00636C08">
      <w:pPr>
        <w:spacing w:before="240"/>
        <w:ind w:left="708"/>
        <w:rPr>
          <w:rFonts w:cstheme="minorHAnsi"/>
          <w:bCs/>
        </w:rPr>
      </w:pPr>
      <w:r w:rsidRPr="008B6332">
        <w:rPr>
          <w:rFonts w:cstheme="minorHAnsi"/>
          <w:bCs/>
        </w:rPr>
        <w:t>6.7. Se houver indícios de inexequibilidade da proposta de preço, ou em caso da necessidade de esclarecimentos complementares, poderão ser efetuadas diligências, para que o licitante comprove a exequibilidade da proposta.</w:t>
      </w:r>
    </w:p>
    <w:p w14:paraId="24F4C799" w14:textId="733AD66B" w:rsidR="00677867" w:rsidRPr="008B6332" w:rsidRDefault="00677867" w:rsidP="00636C08">
      <w:pPr>
        <w:spacing w:before="240"/>
        <w:ind w:left="708"/>
        <w:rPr>
          <w:rFonts w:cstheme="minorHAnsi"/>
          <w:bCs/>
        </w:rPr>
      </w:pPr>
      <w:r w:rsidRPr="008B6332">
        <w:rPr>
          <w:rFonts w:cstheme="minorHAnsi"/>
          <w:bCs/>
        </w:rPr>
        <w:t xml:space="preserve">6.8. Erros no preenchimento da planilha </w:t>
      </w:r>
      <w:r w:rsidR="00636C08" w:rsidRPr="008B6332">
        <w:rPr>
          <w:rFonts w:cstheme="minorHAnsi"/>
          <w:bCs/>
        </w:rPr>
        <w:t>não</w:t>
      </w:r>
      <w:r w:rsidRPr="008B6332">
        <w:rPr>
          <w:rFonts w:cstheme="minorHAnsi"/>
          <w:bCs/>
        </w:rPr>
        <w:t xml:space="preserve"> constituem motivo para a </w:t>
      </w:r>
      <w:r w:rsidR="00636C08" w:rsidRPr="008B6332">
        <w:rPr>
          <w:rFonts w:cstheme="minorHAnsi"/>
          <w:bCs/>
        </w:rPr>
        <w:t>desclassificação</w:t>
      </w:r>
      <w:r w:rsidRPr="008B6332">
        <w:rPr>
          <w:rFonts w:cstheme="minorHAnsi"/>
          <w:bCs/>
        </w:rPr>
        <w:t xml:space="preserve"> da proposta. A planilha </w:t>
      </w:r>
      <w:r w:rsidR="00636C08" w:rsidRPr="008B6332">
        <w:rPr>
          <w:rFonts w:cstheme="minorHAnsi"/>
          <w:bCs/>
        </w:rPr>
        <w:t>poder</w:t>
      </w:r>
      <w:r w:rsidR="00636C08">
        <w:rPr>
          <w:rFonts w:cstheme="minorHAnsi"/>
          <w:bCs/>
        </w:rPr>
        <w:t>á</w:t>
      </w:r>
      <w:r w:rsidRPr="008B6332">
        <w:rPr>
          <w:rFonts w:cstheme="minorHAnsi"/>
          <w:bCs/>
        </w:rPr>
        <w:t xml:space="preserve"> ser ajustada pelo fornecedor, no prazo indicado pelo sistema, desde que não haja majoração do preço.</w:t>
      </w:r>
    </w:p>
    <w:p w14:paraId="7574C7F2" w14:textId="77777777" w:rsidR="00677867" w:rsidRPr="008B6332" w:rsidRDefault="00677867" w:rsidP="00360204">
      <w:pPr>
        <w:spacing w:before="240"/>
        <w:ind w:left="1416"/>
        <w:rPr>
          <w:rFonts w:cstheme="minorHAnsi"/>
          <w:bCs/>
        </w:rPr>
      </w:pPr>
      <w:r w:rsidRPr="008B6332">
        <w:rPr>
          <w:rFonts w:cstheme="minorHAnsi"/>
          <w:bCs/>
        </w:rPr>
        <w:t>6.8.1. O ajuste de que trata este dispositivo se limita a sanar erros ou falhas que não alterem a substância das propostas;</w:t>
      </w:r>
    </w:p>
    <w:p w14:paraId="32E41814" w14:textId="733EA6F5" w:rsidR="00677867" w:rsidRPr="008B6332" w:rsidRDefault="00677867" w:rsidP="00360204">
      <w:pPr>
        <w:spacing w:before="240"/>
        <w:ind w:left="1416"/>
        <w:rPr>
          <w:rFonts w:cstheme="minorHAnsi"/>
          <w:bCs/>
        </w:rPr>
      </w:pPr>
      <w:r w:rsidRPr="008B6332">
        <w:rPr>
          <w:rFonts w:cstheme="minorHAnsi"/>
          <w:bCs/>
        </w:rPr>
        <w:lastRenderedPageBreak/>
        <w:t xml:space="preserve">6.8.2. Considera-se erro no preenchimento da planilha passível de correção a </w:t>
      </w:r>
      <w:r w:rsidR="00636C08" w:rsidRPr="008B6332">
        <w:rPr>
          <w:rFonts w:cstheme="minorHAnsi"/>
          <w:bCs/>
        </w:rPr>
        <w:t>indicação</w:t>
      </w:r>
      <w:r w:rsidRPr="008B6332">
        <w:rPr>
          <w:rFonts w:cstheme="minorHAnsi"/>
          <w:bCs/>
        </w:rPr>
        <w:t xml:space="preserve"> de recolhimento de impostos e </w:t>
      </w:r>
      <w:r w:rsidR="00636C08" w:rsidRPr="008B6332">
        <w:rPr>
          <w:rFonts w:cstheme="minorHAnsi"/>
          <w:bCs/>
        </w:rPr>
        <w:t>contribuições</w:t>
      </w:r>
      <w:r w:rsidRPr="008B6332">
        <w:rPr>
          <w:rFonts w:cstheme="minorHAnsi"/>
          <w:bCs/>
        </w:rPr>
        <w:t xml:space="preserve"> na forma do Simples Nacional, quando não cabível esse regime.</w:t>
      </w:r>
    </w:p>
    <w:p w14:paraId="0DA9610B" w14:textId="77777777" w:rsidR="00677867" w:rsidRPr="008B6332" w:rsidRDefault="00677867" w:rsidP="00636C08">
      <w:pPr>
        <w:spacing w:before="240"/>
        <w:ind w:left="708"/>
        <w:rPr>
          <w:rFonts w:cstheme="minorHAnsi"/>
          <w:bCs/>
        </w:rPr>
      </w:pPr>
      <w:r w:rsidRPr="008B6332">
        <w:rPr>
          <w:rFonts w:cstheme="minorHAnsi"/>
          <w:bCs/>
        </w:rPr>
        <w:t>6.9. Para fins de análise da proposta quanto ao cumprimento das especificações do objeto, poderá ser colhida a manifestação escrita do setor requisitante do serviço ou da área especializada no objeto.</w:t>
      </w:r>
    </w:p>
    <w:p w14:paraId="36FFE7CD" w14:textId="77777777" w:rsidR="00677867" w:rsidRPr="008B6332" w:rsidRDefault="00677867" w:rsidP="00636C08">
      <w:pPr>
        <w:spacing w:before="240"/>
        <w:ind w:left="708"/>
        <w:rPr>
          <w:rFonts w:cstheme="minorHAnsi"/>
          <w:bCs/>
        </w:rPr>
      </w:pPr>
      <w:r w:rsidRPr="008B6332">
        <w:rPr>
          <w:rFonts w:cstheme="minorHAnsi"/>
          <w:bCs/>
        </w:rPr>
        <w:t>6.10. Se a proposta ou lance vencedor for desclassificado, será examinada a proposta ou lance subsequente, e, assim sucessivamente, na ordem de classificação.</w:t>
      </w:r>
    </w:p>
    <w:p w14:paraId="660D835F" w14:textId="77777777" w:rsidR="00677867" w:rsidRPr="008B6332" w:rsidRDefault="00677867" w:rsidP="00636C08">
      <w:pPr>
        <w:spacing w:before="240"/>
        <w:ind w:left="708"/>
        <w:rPr>
          <w:rFonts w:cstheme="minorHAnsi"/>
          <w:bCs/>
        </w:rPr>
      </w:pPr>
      <w:r w:rsidRPr="008B6332">
        <w:rPr>
          <w:rFonts w:cstheme="minorHAnsi"/>
          <w:bCs/>
        </w:rPr>
        <w:t>6.11. Havendo necessidade, a sessão será suspensa, informando-se no “chat” do sistema a nova data e horário para a sua continuidade.</w:t>
      </w:r>
    </w:p>
    <w:p w14:paraId="544DFBEA" w14:textId="77777777" w:rsidR="00677867" w:rsidRPr="008B6332" w:rsidRDefault="00677867" w:rsidP="00636C08">
      <w:pPr>
        <w:spacing w:before="240"/>
        <w:ind w:left="708"/>
        <w:rPr>
          <w:rFonts w:cstheme="minorHAnsi"/>
          <w:bCs/>
        </w:rPr>
      </w:pPr>
      <w:r w:rsidRPr="008B6332">
        <w:rPr>
          <w:rFonts w:cstheme="minorHAnsi"/>
          <w:bCs/>
        </w:rPr>
        <w:t>6.12. Encerrada a análise quanto à aceitação da proposta, será iniciada a fase de habilitação, observado o disposto neste Aviso de Contratação Direta. </w:t>
      </w:r>
    </w:p>
    <w:p w14:paraId="4EC615CD" w14:textId="77777777" w:rsidR="00677867" w:rsidRPr="008B6332" w:rsidRDefault="00677867" w:rsidP="008B6332">
      <w:pPr>
        <w:spacing w:before="240"/>
        <w:rPr>
          <w:rFonts w:cstheme="minorHAnsi"/>
          <w:bCs/>
        </w:rPr>
      </w:pPr>
    </w:p>
    <w:p w14:paraId="203F327D" w14:textId="77777777" w:rsidR="00677867" w:rsidRPr="00636C08" w:rsidRDefault="00677867" w:rsidP="00F76BDA">
      <w:pPr>
        <w:pStyle w:val="Ttulo1"/>
      </w:pPr>
      <w:bookmarkStart w:id="11" w:name="_Toc124490146"/>
      <w:r w:rsidRPr="00636C08">
        <w:t>7. DA HABILITAÇÃO</w:t>
      </w:r>
      <w:bookmarkEnd w:id="11"/>
    </w:p>
    <w:p w14:paraId="6BFF59E3" w14:textId="77777777" w:rsidR="00677867" w:rsidRPr="008B6332" w:rsidRDefault="00677867" w:rsidP="00610A4E">
      <w:pPr>
        <w:spacing w:before="240"/>
        <w:ind w:left="708"/>
        <w:rPr>
          <w:rFonts w:cstheme="minorHAnsi"/>
          <w:bCs/>
        </w:rPr>
      </w:pPr>
      <w:r w:rsidRPr="008B6332">
        <w:rPr>
          <w:rFonts w:cstheme="minorHAnsi"/>
          <w:bCs/>
        </w:rPr>
        <w:t xml:space="preserve">7.1. Os documentos a serem exigidos para fins de habilitação constam do </w:t>
      </w:r>
      <w:r w:rsidRPr="00610A4E">
        <w:rPr>
          <w:rFonts w:cstheme="minorHAnsi"/>
          <w:b/>
        </w:rPr>
        <w:t>ANEXO I – DOCUMENTAÇÃO EXIGIDA PARA HABILITAÇÃO</w:t>
      </w:r>
      <w:r w:rsidRPr="008B6332">
        <w:rPr>
          <w:rFonts w:cstheme="minorHAnsi"/>
          <w:bCs/>
        </w:rPr>
        <w:t xml:space="preserve"> deste Aviso e serão solicitados do licitante mais bem classificado na fase de lances.</w:t>
      </w:r>
    </w:p>
    <w:p w14:paraId="2AA92207" w14:textId="0D7760B7" w:rsidR="00677867" w:rsidRPr="008B6332" w:rsidRDefault="00677867" w:rsidP="00610A4E">
      <w:pPr>
        <w:spacing w:before="240"/>
        <w:ind w:left="708"/>
        <w:rPr>
          <w:rFonts w:cstheme="minorHAnsi"/>
          <w:bCs/>
        </w:rPr>
      </w:pPr>
      <w:r w:rsidRPr="008B6332">
        <w:rPr>
          <w:rFonts w:cstheme="minorHAnsi"/>
          <w:bCs/>
        </w:rPr>
        <w:t>7.2. Como condição prévia ao exame da documentação de habilitação do licitante detentor da proposta classificada em primeiro lugar, será verificado o eventual descumprimento das condições de participação, especialmente quanto à existência de sanção que impeça a futura contratação, mediante a consulta aos seguintes cadastros</w:t>
      </w:r>
      <w:r w:rsidR="00B347AD" w:rsidRPr="00B347AD">
        <w:rPr>
          <w:rStyle w:val="Refdenotaderodap"/>
          <w:rFonts w:cstheme="minorHAnsi"/>
          <w:b/>
          <w:highlight w:val="yellow"/>
        </w:rPr>
        <w:footnoteReference w:id="21"/>
      </w:r>
      <w:r w:rsidRPr="008B6332">
        <w:rPr>
          <w:rFonts w:cstheme="minorHAnsi"/>
          <w:bCs/>
        </w:rPr>
        <w:t>:</w:t>
      </w:r>
    </w:p>
    <w:p w14:paraId="38A23340" w14:textId="77777777" w:rsidR="00677867" w:rsidRPr="008B6332" w:rsidRDefault="00677867" w:rsidP="00610A4E">
      <w:pPr>
        <w:spacing w:before="240"/>
        <w:ind w:left="1416"/>
        <w:rPr>
          <w:rFonts w:cstheme="minorHAnsi"/>
          <w:bCs/>
        </w:rPr>
      </w:pPr>
      <w:r w:rsidRPr="008B6332">
        <w:rPr>
          <w:rFonts w:cstheme="minorHAnsi"/>
          <w:bCs/>
        </w:rPr>
        <w:lastRenderedPageBreak/>
        <w:t>a. Sistema de Cadastramento Unificado de Fornecedores (Sicaf);</w:t>
      </w:r>
    </w:p>
    <w:p w14:paraId="0A888155" w14:textId="349885B6" w:rsidR="00677867" w:rsidRPr="008B6332" w:rsidRDefault="00677867" w:rsidP="00610A4E">
      <w:pPr>
        <w:spacing w:before="240"/>
        <w:ind w:left="1416"/>
        <w:rPr>
          <w:rFonts w:cstheme="minorHAnsi"/>
          <w:bCs/>
        </w:rPr>
      </w:pPr>
      <w:r w:rsidRPr="008B6332">
        <w:rPr>
          <w:rFonts w:cstheme="minorHAnsi"/>
          <w:bCs/>
        </w:rPr>
        <w:t xml:space="preserve">b. Cadastro Nacional de Empresas Inidôneas e Suspensas (CEIS), mantido pela Controladoria - Geral da União, </w:t>
      </w:r>
      <w:hyperlink r:id="rId17" w:history="1">
        <w:r w:rsidR="00975080" w:rsidRPr="009D5082">
          <w:rPr>
            <w:rStyle w:val="Hyperlink"/>
            <w:rFonts w:cstheme="minorHAnsi"/>
            <w:bCs/>
          </w:rPr>
          <w:t>https://www.portaltransparencia.gov.br/sancoes/ceis;?ordenarPor=nome&amp;direcao=asc</w:t>
        </w:r>
      </w:hyperlink>
      <w:r w:rsidRPr="008B6332">
        <w:rPr>
          <w:rFonts w:cstheme="minorHAnsi"/>
          <w:bCs/>
        </w:rPr>
        <w:t>; e</w:t>
      </w:r>
    </w:p>
    <w:p w14:paraId="07A433BD" w14:textId="52AF6E56" w:rsidR="00677867" w:rsidRPr="008B6332" w:rsidRDefault="00677867" w:rsidP="00610A4E">
      <w:pPr>
        <w:spacing w:before="240"/>
        <w:ind w:left="1416"/>
        <w:rPr>
          <w:rFonts w:cstheme="minorHAnsi"/>
          <w:bCs/>
        </w:rPr>
      </w:pPr>
      <w:r w:rsidRPr="008B6332">
        <w:rPr>
          <w:rFonts w:cstheme="minorHAnsi"/>
          <w:bCs/>
        </w:rPr>
        <w:t xml:space="preserve">c. Cadastro Nacional de Empresas Punidas (CNEP), mantido pela Controladoria-Geral da União, </w:t>
      </w:r>
      <w:hyperlink r:id="rId18" w:history="1">
        <w:r w:rsidR="00975080" w:rsidRPr="009D5082">
          <w:rPr>
            <w:rStyle w:val="Hyperlink"/>
            <w:rFonts w:cstheme="minorHAnsi"/>
            <w:bCs/>
          </w:rPr>
          <w:t>https://www.portaltransparencia.gov.br/sancoes/cnep?ordenarPor=nome&amp;direcao=asc</w:t>
        </w:r>
      </w:hyperlink>
      <w:r w:rsidRPr="008B6332">
        <w:rPr>
          <w:rFonts w:cstheme="minorHAnsi"/>
          <w:bCs/>
        </w:rPr>
        <w:t>.</w:t>
      </w:r>
    </w:p>
    <w:p w14:paraId="58B7CF22" w14:textId="77777777" w:rsidR="00677867" w:rsidRPr="008B6332" w:rsidRDefault="00677867" w:rsidP="000718EB">
      <w:pPr>
        <w:spacing w:before="240"/>
        <w:ind w:left="1416"/>
        <w:rPr>
          <w:rFonts w:cstheme="minorHAnsi"/>
          <w:bCs/>
        </w:rPr>
      </w:pPr>
      <w:r w:rsidRPr="008B6332">
        <w:rPr>
          <w:rFonts w:cstheme="minorHAnsi"/>
          <w:bCs/>
        </w:rPr>
        <w:t>7.2.1. A consulta aos cadastros será realizada em nome da pessoa física ou, em caso de pessoa jurídica, da empresa fornecedora ou de seu sócio majoritário, por força do art. 12 da Lei n° 8.429, de 2 de junho de 1992, que prevê, dentre as sanções impostas ao responsável pela prática de ato de improbidade administrativa, a proibição de contratar com o Poder Público, inclusive por intermédio de pessoa jurídica da qual seja sócio majoritário.</w:t>
      </w:r>
    </w:p>
    <w:p w14:paraId="68B4EE71" w14:textId="77777777" w:rsidR="00677867" w:rsidRPr="008B6332" w:rsidRDefault="00677867" w:rsidP="000718EB">
      <w:pPr>
        <w:spacing w:before="240"/>
        <w:ind w:left="1843"/>
        <w:rPr>
          <w:rFonts w:cstheme="minorHAnsi"/>
          <w:bCs/>
        </w:rPr>
      </w:pPr>
      <w:r w:rsidRPr="008B6332">
        <w:rPr>
          <w:rFonts w:cstheme="minorHAnsi"/>
          <w:bCs/>
        </w:rPr>
        <w:t>7.2.1.1. Caso conste na Consulta de Situação do Fornecedor a existência de ocorrências impeditivas indiretas, o gestor diligenciará para verificar se houve fraude por parte das empresas apontadas no respectivo Relatório.</w:t>
      </w:r>
    </w:p>
    <w:p w14:paraId="4232606A" w14:textId="77777777" w:rsidR="00677867" w:rsidRPr="008B6332" w:rsidRDefault="00677867" w:rsidP="000718EB">
      <w:pPr>
        <w:spacing w:before="240"/>
        <w:ind w:left="1843"/>
        <w:rPr>
          <w:rFonts w:cstheme="minorHAnsi"/>
          <w:bCs/>
        </w:rPr>
      </w:pPr>
      <w:r w:rsidRPr="008B6332">
        <w:rPr>
          <w:rFonts w:cstheme="minorHAnsi"/>
          <w:bCs/>
        </w:rPr>
        <w:t>7.2.1.2. A tentativa de burla será verificada por meio dos vínculos societários, linhas de fornecimento similares, dentre outros.</w:t>
      </w:r>
    </w:p>
    <w:p w14:paraId="036CBC0F" w14:textId="77777777" w:rsidR="00677867" w:rsidRPr="008B6332" w:rsidRDefault="00677867" w:rsidP="000718EB">
      <w:pPr>
        <w:spacing w:before="240"/>
        <w:ind w:left="1843"/>
        <w:rPr>
          <w:rFonts w:cstheme="minorHAnsi"/>
          <w:bCs/>
        </w:rPr>
      </w:pPr>
      <w:r w:rsidRPr="008B6332">
        <w:rPr>
          <w:rFonts w:cstheme="minorHAnsi"/>
          <w:bCs/>
        </w:rPr>
        <w:t>7.2.1.3. O licitante será convocado para manifestação previamente à sua desclassificação.</w:t>
      </w:r>
    </w:p>
    <w:p w14:paraId="60689648" w14:textId="77777777" w:rsidR="00677867" w:rsidRPr="008B6332" w:rsidRDefault="00677867" w:rsidP="000718EB">
      <w:pPr>
        <w:spacing w:before="240"/>
        <w:ind w:left="1416"/>
        <w:rPr>
          <w:rFonts w:cstheme="minorHAnsi"/>
          <w:bCs/>
        </w:rPr>
      </w:pPr>
      <w:r w:rsidRPr="008B6332">
        <w:rPr>
          <w:rFonts w:cstheme="minorHAnsi"/>
          <w:bCs/>
        </w:rPr>
        <w:t>7.2.2. Constatada a existência de sanção, o licitante será considerado inabilitado, por falta de condição de participação.</w:t>
      </w:r>
    </w:p>
    <w:p w14:paraId="47E84488" w14:textId="77777777" w:rsidR="00677867" w:rsidRPr="008B6332" w:rsidRDefault="00677867" w:rsidP="00610A4E">
      <w:pPr>
        <w:spacing w:before="240"/>
        <w:ind w:left="708"/>
        <w:rPr>
          <w:rFonts w:cstheme="minorHAnsi"/>
          <w:bCs/>
        </w:rPr>
      </w:pPr>
      <w:r w:rsidRPr="008B6332">
        <w:rPr>
          <w:rFonts w:cstheme="minorHAnsi"/>
          <w:bCs/>
        </w:rPr>
        <w:lastRenderedPageBreak/>
        <w:t>7.3. Caso atendidas as condições de participação, a habilitação dos licitantes será verificada por meio do Sicaf, nos documentos por ele abrangidos.</w:t>
      </w:r>
    </w:p>
    <w:p w14:paraId="1275FECD" w14:textId="77777777" w:rsidR="00677867" w:rsidRPr="008B6332" w:rsidRDefault="00677867" w:rsidP="00B26C91">
      <w:pPr>
        <w:spacing w:before="240"/>
        <w:ind w:left="1416"/>
        <w:rPr>
          <w:rFonts w:cstheme="minorHAnsi"/>
          <w:bCs/>
        </w:rPr>
      </w:pPr>
      <w:r w:rsidRPr="008B6332">
        <w:rPr>
          <w:rFonts w:cstheme="minorHAnsi"/>
          <w:bCs/>
        </w:rPr>
        <w:t>7.3.1. É dever do licitante atualizar previamente as comprovações constantes do Sicaf para que estejam vigentes na data da abertura da sessão pública, ou encaminhar, quando solicitado, a respectiva documentação atualizada.</w:t>
      </w:r>
    </w:p>
    <w:p w14:paraId="097C4385" w14:textId="77777777" w:rsidR="00677867" w:rsidRPr="008B6332" w:rsidRDefault="00677867" w:rsidP="00B26C91">
      <w:pPr>
        <w:spacing w:before="240"/>
        <w:ind w:left="1416"/>
        <w:rPr>
          <w:rFonts w:cstheme="minorHAnsi"/>
          <w:bCs/>
        </w:rPr>
      </w:pPr>
      <w:r w:rsidRPr="008B6332">
        <w:rPr>
          <w:rFonts w:cstheme="minorHAnsi"/>
          <w:bCs/>
        </w:rPr>
        <w:t>7.3.2. O descumprimento do subitem acima implicará a inabilitação do licitante, exceto se a consulta aos sítios eletrônicos oficiais emissores de certidões lograr êxito em encontrar a(s) certidão(ões) válida(s).</w:t>
      </w:r>
    </w:p>
    <w:p w14:paraId="7DB0B5DC" w14:textId="0287BEB5" w:rsidR="00677867" w:rsidRPr="008B6332" w:rsidRDefault="00677867" w:rsidP="00610A4E">
      <w:pPr>
        <w:spacing w:before="240"/>
        <w:ind w:left="708"/>
        <w:rPr>
          <w:rFonts w:cstheme="minorHAnsi"/>
          <w:bCs/>
        </w:rPr>
      </w:pPr>
      <w:r w:rsidRPr="008B6332">
        <w:rPr>
          <w:rFonts w:cstheme="minorHAnsi"/>
          <w:bCs/>
        </w:rPr>
        <w:t xml:space="preserve">7.4. </w:t>
      </w:r>
      <w:r w:rsidR="00E21EC7" w:rsidRPr="00E21EC7">
        <w:rPr>
          <w:rStyle w:val="Refdenotaderodap"/>
          <w:rFonts w:cstheme="minorHAnsi"/>
          <w:b/>
          <w:highlight w:val="yellow"/>
        </w:rPr>
        <w:footnoteReference w:id="22"/>
      </w:r>
      <w:r w:rsidRPr="008B6332">
        <w:rPr>
          <w:rFonts w:cstheme="minorHAnsi"/>
          <w:bCs/>
        </w:rPr>
        <w:t xml:space="preserve">Na hipótese de necessidade de envio de documentos complementares, indispensáveis à confirmação dos já apresentados para a habilitação, ou de documentos não constantes do Sicaf, o licitante será convocado a encaminhá-los, em formato digital, por meio do sistema, no prazo de </w:t>
      </w:r>
      <w:r w:rsidRPr="00B26C91">
        <w:rPr>
          <w:rFonts w:cstheme="minorHAnsi"/>
          <w:b/>
          <w:i/>
          <w:iCs/>
          <w:color w:val="FF0000"/>
        </w:rPr>
        <w:t>XXX</w:t>
      </w:r>
      <w:r w:rsidRPr="008B6332">
        <w:rPr>
          <w:rFonts w:cstheme="minorHAnsi"/>
          <w:bCs/>
        </w:rPr>
        <w:t xml:space="preserve">, sob pena de inabilitação. </w:t>
      </w:r>
    </w:p>
    <w:p w14:paraId="7CB1E0DA" w14:textId="77777777" w:rsidR="00677867" w:rsidRPr="008B6332" w:rsidRDefault="00677867" w:rsidP="00610A4E">
      <w:pPr>
        <w:spacing w:before="240"/>
        <w:ind w:left="708"/>
        <w:rPr>
          <w:rFonts w:cstheme="minorHAnsi"/>
          <w:bCs/>
        </w:rPr>
      </w:pPr>
      <w:r w:rsidRPr="008B6332">
        <w:rPr>
          <w:rFonts w:cstheme="minorHAnsi"/>
          <w:bCs/>
        </w:rPr>
        <w:t>7.5. Somente haverá a necessidade de comprovação do preenchimento de requisitos mediante apresentação dos documentos originais não-digitais quando houver dúvida em relação à integridade do documento digital.</w:t>
      </w:r>
    </w:p>
    <w:p w14:paraId="1D490C5B" w14:textId="1A325671" w:rsidR="00677867" w:rsidRPr="008B6332" w:rsidRDefault="00677867" w:rsidP="00610A4E">
      <w:pPr>
        <w:spacing w:before="240"/>
        <w:ind w:left="708"/>
        <w:rPr>
          <w:rFonts w:cstheme="minorHAnsi"/>
          <w:bCs/>
        </w:rPr>
      </w:pPr>
      <w:r w:rsidRPr="008B6332">
        <w:rPr>
          <w:rFonts w:cstheme="minorHAnsi"/>
          <w:bCs/>
        </w:rPr>
        <w:t>7.6. Não serão aceitos documentos de habilitação com indicação de CNPJ</w:t>
      </w:r>
      <w:r w:rsidR="00D03EC8">
        <w:rPr>
          <w:rFonts w:cstheme="minorHAnsi"/>
          <w:bCs/>
        </w:rPr>
        <w:t xml:space="preserve"> ou </w:t>
      </w:r>
      <w:r w:rsidRPr="008B6332">
        <w:rPr>
          <w:rFonts w:cstheme="minorHAnsi"/>
          <w:bCs/>
        </w:rPr>
        <w:t>CPF diferentes, salvo aqueles legalmente permitidos.</w:t>
      </w:r>
    </w:p>
    <w:p w14:paraId="3CAA2392" w14:textId="77777777" w:rsidR="00677867" w:rsidRPr="008B6332" w:rsidRDefault="00677867" w:rsidP="00610A4E">
      <w:pPr>
        <w:spacing w:before="240"/>
        <w:ind w:left="708"/>
        <w:rPr>
          <w:rFonts w:cstheme="minorHAnsi"/>
          <w:bCs/>
        </w:rPr>
      </w:pPr>
      <w:r w:rsidRPr="008B6332">
        <w:rPr>
          <w:rFonts w:cstheme="minorHAnsi"/>
          <w:bCs/>
        </w:rPr>
        <w:t>7.7. 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14:paraId="79617012" w14:textId="77777777" w:rsidR="00677867" w:rsidRPr="008B6332" w:rsidRDefault="00677867" w:rsidP="00610A4E">
      <w:pPr>
        <w:spacing w:before="240"/>
        <w:ind w:left="708"/>
        <w:rPr>
          <w:rFonts w:cstheme="minorHAnsi"/>
          <w:bCs/>
        </w:rPr>
      </w:pPr>
      <w:r w:rsidRPr="008B6332">
        <w:rPr>
          <w:rFonts w:cstheme="minorHAnsi"/>
          <w:bCs/>
        </w:rPr>
        <w:lastRenderedPageBreak/>
        <w:t>7.8. Serão aceitos registros de CNPJ de licitante matriz e filial com diferenças de números de documentos pertinentes ao CND e ao CRF/FGTS, quando for comprovada a centralização do recolhimento.</w:t>
      </w:r>
    </w:p>
    <w:p w14:paraId="0FE49715" w14:textId="16423CFD" w:rsidR="00677867" w:rsidRPr="00A9679B" w:rsidRDefault="00677867" w:rsidP="00610A4E">
      <w:pPr>
        <w:spacing w:before="240"/>
        <w:ind w:left="708"/>
        <w:rPr>
          <w:rFonts w:cstheme="minorHAnsi"/>
          <w:bCs/>
          <w:color w:val="00B050"/>
        </w:rPr>
      </w:pPr>
      <w:r w:rsidRPr="00A9679B">
        <w:rPr>
          <w:rFonts w:cstheme="minorHAnsi"/>
          <w:bCs/>
          <w:color w:val="00B050"/>
        </w:rPr>
        <w:t xml:space="preserve">7.9. </w:t>
      </w:r>
      <w:r w:rsidR="00C17B54" w:rsidRPr="00B73F4D">
        <w:rPr>
          <w:rStyle w:val="Refdenotaderodap"/>
          <w:rFonts w:cstheme="minorHAnsi"/>
          <w:b/>
          <w:color w:val="00B050"/>
          <w:highlight w:val="yellow"/>
        </w:rPr>
        <w:footnoteReference w:id="23"/>
      </w:r>
      <w:r w:rsidRPr="00A9679B">
        <w:rPr>
          <w:rFonts w:cstheme="minorHAnsi"/>
          <w:bCs/>
          <w:color w:val="00B05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33DB4081" w14:textId="77777777" w:rsidR="00677867" w:rsidRPr="008B6332" w:rsidRDefault="00677867" w:rsidP="00B26C91">
      <w:pPr>
        <w:spacing w:before="240"/>
        <w:ind w:left="1416"/>
        <w:rPr>
          <w:rFonts w:cstheme="minorHAnsi"/>
          <w:bCs/>
        </w:rPr>
      </w:pPr>
      <w:r w:rsidRPr="00A9679B">
        <w:rPr>
          <w:rFonts w:cstheme="minorHAnsi"/>
          <w:bCs/>
          <w:color w:val="00B050"/>
        </w:rPr>
        <w:t xml:space="preserve">7.9.1. Não havendo a comprovação cumulativa dos requisitos de habilitação, a inabilitação recairá sobre o(s) item(ns) de menor(es) valor(es) cuja retirada(s) seja(m) suficiente(s) para a habilitação do licitante nos remanescentes. </w:t>
      </w:r>
    </w:p>
    <w:p w14:paraId="0FBEBBD6" w14:textId="77777777" w:rsidR="00677867" w:rsidRPr="008B6332" w:rsidRDefault="00677867" w:rsidP="00610A4E">
      <w:pPr>
        <w:spacing w:before="240"/>
        <w:ind w:left="708"/>
        <w:rPr>
          <w:rFonts w:cstheme="minorHAnsi"/>
          <w:bCs/>
        </w:rPr>
      </w:pPr>
      <w:r w:rsidRPr="008B6332">
        <w:rPr>
          <w:rFonts w:cstheme="minorHAnsi"/>
          <w:bCs/>
        </w:rPr>
        <w:t>7.10. Havendo necessidade de analisar minuciosamente os documentos exigidos, a sessão será suspensa, sendo informada a nova data e horário para a sua continuidade.</w:t>
      </w:r>
    </w:p>
    <w:p w14:paraId="52B40B03" w14:textId="77777777" w:rsidR="00677867" w:rsidRPr="008B6332" w:rsidRDefault="00677867" w:rsidP="00610A4E">
      <w:pPr>
        <w:spacing w:before="240"/>
        <w:ind w:left="708"/>
        <w:rPr>
          <w:rFonts w:cstheme="minorHAnsi"/>
          <w:bCs/>
        </w:rPr>
      </w:pPr>
      <w:r w:rsidRPr="008B6332">
        <w:rPr>
          <w:rFonts w:cstheme="minorHAnsi"/>
          <w:bCs/>
        </w:rPr>
        <w:t>7.11. Será inabilitado o licitante que não comprovar sua habilitação, seja por não apresentar quaisquer dos documentos exigidos, ou apresentá-los em desacordo com o estabelecido neste Aviso de Contratação Direta.</w:t>
      </w:r>
    </w:p>
    <w:p w14:paraId="7BD0D836" w14:textId="77777777" w:rsidR="00677867" w:rsidRPr="008B6332" w:rsidRDefault="00677867" w:rsidP="00A9679B">
      <w:pPr>
        <w:spacing w:before="240"/>
        <w:ind w:left="1416"/>
        <w:rPr>
          <w:rFonts w:cstheme="minorHAnsi"/>
          <w:bCs/>
        </w:rPr>
      </w:pPr>
      <w:r w:rsidRPr="008B6332">
        <w:rPr>
          <w:rFonts w:cstheme="minorHAnsi"/>
          <w:bCs/>
        </w:rPr>
        <w:lastRenderedPageBreak/>
        <w:t>7.11.1. Na hipótese de o licitante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219A3E13" w14:textId="77777777" w:rsidR="00677867" w:rsidRPr="008B6332" w:rsidRDefault="00677867" w:rsidP="00610A4E">
      <w:pPr>
        <w:spacing w:before="240"/>
        <w:ind w:left="708"/>
        <w:rPr>
          <w:rFonts w:cstheme="minorHAnsi"/>
          <w:bCs/>
        </w:rPr>
      </w:pPr>
      <w:r w:rsidRPr="008B6332">
        <w:rPr>
          <w:rFonts w:cstheme="minorHAnsi"/>
          <w:bCs/>
        </w:rPr>
        <w:t>7.12. Constatado o atendimento às exigências de habilitação, o licitante será habilitado.</w:t>
      </w:r>
    </w:p>
    <w:p w14:paraId="354C1381" w14:textId="77777777" w:rsidR="00677867" w:rsidRPr="008B6332" w:rsidRDefault="00677867" w:rsidP="008B6332">
      <w:pPr>
        <w:spacing w:before="240"/>
        <w:rPr>
          <w:rFonts w:cstheme="minorHAnsi"/>
          <w:bCs/>
        </w:rPr>
      </w:pPr>
    </w:p>
    <w:p w14:paraId="429502F8" w14:textId="2382905D" w:rsidR="00677867" w:rsidRPr="00A9679B" w:rsidRDefault="00677867" w:rsidP="00F76BDA">
      <w:pPr>
        <w:pStyle w:val="Ttulo1"/>
      </w:pPr>
      <w:bookmarkStart w:id="12" w:name="_Toc124490147"/>
      <w:r w:rsidRPr="00A9679B">
        <w:t>8. DA CONTRATAÇÃO</w:t>
      </w:r>
      <w:r w:rsidR="00B73F4D" w:rsidRPr="00B73F4D">
        <w:rPr>
          <w:rStyle w:val="Refdenotaderodap"/>
          <w:rFonts w:cstheme="minorHAnsi"/>
          <w:b w:val="0"/>
          <w:highlight w:val="yellow"/>
        </w:rPr>
        <w:footnoteReference w:id="24"/>
      </w:r>
      <w:bookmarkEnd w:id="12"/>
    </w:p>
    <w:p w14:paraId="3271128A" w14:textId="77777777" w:rsidR="00677867" w:rsidRPr="008B6332" w:rsidRDefault="00677867" w:rsidP="00CE4BFF">
      <w:pPr>
        <w:spacing w:before="240"/>
        <w:ind w:left="708"/>
        <w:rPr>
          <w:rFonts w:cstheme="minorHAnsi"/>
          <w:bCs/>
        </w:rPr>
      </w:pPr>
      <w:r w:rsidRPr="008B6332">
        <w:rPr>
          <w:rFonts w:cstheme="minorHAnsi"/>
          <w:bCs/>
        </w:rPr>
        <w:t>8.1. Após a homologação e adjudicação, caso se conclua pela contratação, será firmado Termo de Contrato ou emitido instrumento equivalente.</w:t>
      </w:r>
    </w:p>
    <w:p w14:paraId="6F342066" w14:textId="77777777" w:rsidR="00677867" w:rsidRPr="008B6332" w:rsidRDefault="00677867" w:rsidP="00CE4BFF">
      <w:pPr>
        <w:spacing w:before="240"/>
        <w:ind w:left="708"/>
        <w:rPr>
          <w:rFonts w:cstheme="minorHAnsi"/>
          <w:bCs/>
        </w:rPr>
      </w:pPr>
      <w:r w:rsidRPr="008B6332">
        <w:rPr>
          <w:rFonts w:cstheme="minorHAnsi"/>
          <w:bCs/>
        </w:rPr>
        <w:t xml:space="preserve">8.2. O adjudicatário terá o prazo de </w:t>
      </w:r>
      <w:r w:rsidRPr="005E36AD">
        <w:rPr>
          <w:rFonts w:cstheme="minorHAnsi"/>
          <w:b/>
          <w:i/>
          <w:iCs/>
          <w:color w:val="FF0000"/>
        </w:rPr>
        <w:t>XXX</w:t>
      </w:r>
      <w:r w:rsidRPr="008B6332">
        <w:rPr>
          <w:rFonts w:cstheme="minorHAnsi"/>
          <w:bCs/>
        </w:rPr>
        <w:t xml:space="preserve"> dias úteis, contados a partir da data de sua convocação, </w:t>
      </w:r>
      <w:r w:rsidRPr="00465033">
        <w:rPr>
          <w:rFonts w:cstheme="minorHAnsi"/>
          <w:bCs/>
          <w:color w:val="00B050"/>
        </w:rPr>
        <w:t xml:space="preserve">para assinar o Termo de Contrato </w:t>
      </w:r>
      <w:r w:rsidRPr="00195929">
        <w:rPr>
          <w:rFonts w:cstheme="minorHAnsi"/>
          <w:b/>
          <w:i/>
          <w:iCs/>
          <w:color w:val="00B050"/>
          <w:u w:val="single"/>
        </w:rPr>
        <w:t>OU</w:t>
      </w:r>
      <w:r w:rsidRPr="00465033">
        <w:rPr>
          <w:rFonts w:cstheme="minorHAnsi"/>
          <w:bCs/>
          <w:color w:val="00B050"/>
        </w:rPr>
        <w:t xml:space="preserve"> aceitar instrumento equivalente, conforme o caso (carta-contrato, nota de empenho de despesa, autorização de compra ou ordem de execução de serviço)</w:t>
      </w:r>
      <w:r w:rsidRPr="008B6332">
        <w:rPr>
          <w:rFonts w:cstheme="minorHAnsi"/>
          <w:bCs/>
        </w:rPr>
        <w:t>, sob pena de decair o direito à contratação, sem prejuízo das sanções previstas neste Aviso de Contratação Direta.</w:t>
      </w:r>
    </w:p>
    <w:p w14:paraId="5244C035" w14:textId="66F620B9" w:rsidR="00677867" w:rsidRPr="008B6332" w:rsidRDefault="00677867" w:rsidP="00CE4BFF">
      <w:pPr>
        <w:spacing w:before="240"/>
        <w:ind w:left="1416"/>
        <w:rPr>
          <w:rFonts w:cstheme="minorHAnsi"/>
          <w:bCs/>
        </w:rPr>
      </w:pPr>
      <w:r w:rsidRPr="008B6332">
        <w:rPr>
          <w:rFonts w:cstheme="minorHAnsi"/>
          <w:bCs/>
        </w:rPr>
        <w:t xml:space="preserve">8.2.1. Alternativamente à convocação para comparecer perante o órgão ou entidade para a </w:t>
      </w:r>
      <w:r w:rsidRPr="00465033">
        <w:rPr>
          <w:rFonts w:cstheme="minorHAnsi"/>
          <w:bCs/>
          <w:color w:val="00B050"/>
        </w:rPr>
        <w:t xml:space="preserve">assinatura do Termo de Contrato </w:t>
      </w:r>
      <w:r w:rsidR="00195929" w:rsidRPr="00195929">
        <w:rPr>
          <w:rFonts w:cstheme="minorHAnsi"/>
          <w:b/>
          <w:i/>
          <w:iCs/>
          <w:color w:val="00B050"/>
          <w:u w:val="single"/>
        </w:rPr>
        <w:t>OU</w:t>
      </w:r>
      <w:r w:rsidRPr="00465033">
        <w:rPr>
          <w:rFonts w:cstheme="minorHAnsi"/>
          <w:bCs/>
          <w:color w:val="00B050"/>
        </w:rPr>
        <w:t xml:space="preserve"> aceitar instrumento equivalente, conforme o caso (carta-contrato, nota de empenho de despesa, autorização de compra ou ordem de execução de serviço)</w:t>
      </w:r>
      <w:r w:rsidRPr="008B6332">
        <w:rPr>
          <w:rFonts w:cstheme="minorHAnsi"/>
          <w:bCs/>
        </w:rPr>
        <w:t xml:space="preserve">, a Administração poderá encaminhá-lo para </w:t>
      </w:r>
      <w:r w:rsidRPr="008B6332">
        <w:rPr>
          <w:rFonts w:cstheme="minorHAnsi"/>
          <w:bCs/>
        </w:rPr>
        <w:lastRenderedPageBreak/>
        <w:t>assinatura, mediante correspondência postal com aviso de recebimento (AR)</w:t>
      </w:r>
      <w:r w:rsidR="00422516" w:rsidRPr="0055590F">
        <w:rPr>
          <w:rStyle w:val="Refdenotaderodap"/>
          <w:rFonts w:cstheme="minorHAnsi"/>
          <w:b/>
          <w:highlight w:val="yellow"/>
        </w:rPr>
        <w:footnoteReference w:id="25"/>
      </w:r>
      <w:r w:rsidRPr="008B6332">
        <w:rPr>
          <w:rFonts w:cstheme="minorHAnsi"/>
          <w:bCs/>
        </w:rPr>
        <w:t xml:space="preserve">, disponibilização de acesso à sistema de processo eletrônico para esse fim ou outro meio eletrônico, para que seja assinado e devolvido no prazo de </w:t>
      </w:r>
      <w:r w:rsidR="005E36AD" w:rsidRPr="005E36AD">
        <w:rPr>
          <w:rFonts w:cstheme="minorHAnsi"/>
          <w:b/>
          <w:i/>
          <w:iCs/>
          <w:color w:val="FF0000"/>
        </w:rPr>
        <w:t>XXX</w:t>
      </w:r>
      <w:r w:rsidRPr="008B6332">
        <w:rPr>
          <w:rFonts w:cstheme="minorHAnsi"/>
          <w:bCs/>
        </w:rPr>
        <w:t xml:space="preserve"> dias, a contar da data de seu recebimento ou da disponibilização do acesso ao sistema de processo eletrônico.</w:t>
      </w:r>
    </w:p>
    <w:p w14:paraId="24F8E12C" w14:textId="77777777" w:rsidR="00677867" w:rsidRPr="008B6332" w:rsidRDefault="00677867" w:rsidP="00CE4BFF">
      <w:pPr>
        <w:spacing w:before="240"/>
        <w:ind w:left="1416"/>
        <w:rPr>
          <w:rFonts w:cstheme="minorHAnsi"/>
          <w:bCs/>
        </w:rPr>
      </w:pPr>
      <w:r w:rsidRPr="008B6332">
        <w:rPr>
          <w:rFonts w:cstheme="minorHAnsi"/>
          <w:bCs/>
        </w:rPr>
        <w:t>8.2.2. O prazo previsto no subitem anterior poderá ser prorrogado, uma única vez, por igual período, por solicitação justificada do adjudicatário e aceita pela Administração.</w:t>
      </w:r>
    </w:p>
    <w:p w14:paraId="761E2220" w14:textId="17028AA1" w:rsidR="00677867" w:rsidRPr="00195929" w:rsidRDefault="00677867" w:rsidP="00CE4BFF">
      <w:pPr>
        <w:spacing w:before="240"/>
        <w:ind w:left="708"/>
        <w:rPr>
          <w:rFonts w:cstheme="minorHAnsi"/>
          <w:bCs/>
          <w:color w:val="00B050"/>
        </w:rPr>
      </w:pPr>
      <w:r w:rsidRPr="00195929">
        <w:rPr>
          <w:rFonts w:cstheme="minorHAnsi"/>
          <w:bCs/>
          <w:color w:val="00B050"/>
        </w:rPr>
        <w:t xml:space="preserve">8.3. </w:t>
      </w:r>
      <w:r w:rsidR="009923C9" w:rsidRPr="00C726AD">
        <w:rPr>
          <w:rStyle w:val="Refdenotaderodap"/>
          <w:rFonts w:cstheme="minorHAnsi"/>
          <w:b/>
          <w:color w:val="00B050"/>
          <w:highlight w:val="yellow"/>
        </w:rPr>
        <w:footnoteReference w:id="26"/>
      </w:r>
      <w:r w:rsidRPr="00195929">
        <w:rPr>
          <w:rFonts w:cstheme="minorHAnsi"/>
          <w:bCs/>
          <w:color w:val="00B050"/>
        </w:rPr>
        <w:t>O Aceite da Nota de Empenho ou do instrumento equivalente, emitida ao contratado adjudicado, implica o reconhecimento de que:</w:t>
      </w:r>
    </w:p>
    <w:p w14:paraId="70068212" w14:textId="77777777" w:rsidR="00677867" w:rsidRPr="00195929" w:rsidRDefault="00677867" w:rsidP="00CE4BFF">
      <w:pPr>
        <w:spacing w:before="240"/>
        <w:ind w:left="1416"/>
        <w:rPr>
          <w:rFonts w:cstheme="minorHAnsi"/>
          <w:bCs/>
          <w:color w:val="00B050"/>
        </w:rPr>
      </w:pPr>
      <w:r w:rsidRPr="00195929">
        <w:rPr>
          <w:rFonts w:cstheme="minorHAnsi"/>
          <w:bCs/>
          <w:color w:val="00B050"/>
        </w:rPr>
        <w:t>8.3.1. A referida Nota está substituindo o contrato, aplicando-se à relação de negócios ali estabelecida as disposições da Lei nº 14.133, de 2021;</w:t>
      </w:r>
    </w:p>
    <w:p w14:paraId="022EAB81" w14:textId="77777777" w:rsidR="00677867" w:rsidRPr="00195929" w:rsidRDefault="00677867" w:rsidP="00CE4BFF">
      <w:pPr>
        <w:spacing w:before="240"/>
        <w:ind w:left="1416"/>
        <w:rPr>
          <w:rFonts w:cstheme="minorHAnsi"/>
          <w:bCs/>
          <w:color w:val="00B050"/>
        </w:rPr>
      </w:pPr>
      <w:r w:rsidRPr="00195929">
        <w:rPr>
          <w:rFonts w:cstheme="minorHAnsi"/>
          <w:bCs/>
          <w:color w:val="00B050"/>
        </w:rPr>
        <w:t>8.3.2. O contratado se vincula à sua proposta e às previsões contidas neste Aviso de Contratação Direta e seus anexos;</w:t>
      </w:r>
    </w:p>
    <w:p w14:paraId="74F5BB9E" w14:textId="5EA441A2" w:rsidR="00677867" w:rsidRPr="00195929" w:rsidRDefault="00677867" w:rsidP="00CE4BFF">
      <w:pPr>
        <w:spacing w:before="240"/>
        <w:ind w:left="1416"/>
        <w:rPr>
          <w:rFonts w:cstheme="minorHAnsi"/>
          <w:bCs/>
          <w:color w:val="00B050"/>
        </w:rPr>
      </w:pPr>
      <w:r w:rsidRPr="00195929">
        <w:rPr>
          <w:rFonts w:cstheme="minorHAnsi"/>
          <w:bCs/>
          <w:color w:val="00B050"/>
        </w:rPr>
        <w:t>8.3.3. O contratado reconhece que as hipóteses de rescisão são aquelas previstas nos arts. 137 e 138 da Lei nº 14.133, de 2021</w:t>
      </w:r>
      <w:r w:rsidR="0000712B">
        <w:rPr>
          <w:rFonts w:cstheme="minorHAnsi"/>
          <w:bCs/>
          <w:color w:val="00B050"/>
        </w:rPr>
        <w:t>,</w:t>
      </w:r>
      <w:r w:rsidRPr="00195929">
        <w:rPr>
          <w:rFonts w:cstheme="minorHAnsi"/>
          <w:bCs/>
          <w:color w:val="00B050"/>
        </w:rPr>
        <w:t xml:space="preserve"> e reconhece os direitos da Administração previstos nos arts. 137 a 139 da mesma Lei. </w:t>
      </w:r>
    </w:p>
    <w:p w14:paraId="2A2FBF37" w14:textId="56C57AC5" w:rsidR="00677867" w:rsidRPr="00195929" w:rsidRDefault="00677867" w:rsidP="00CE4BFF">
      <w:pPr>
        <w:spacing w:before="240"/>
        <w:ind w:left="708"/>
        <w:rPr>
          <w:rFonts w:cstheme="minorHAnsi"/>
          <w:bCs/>
          <w:color w:val="00B050"/>
        </w:rPr>
      </w:pPr>
      <w:r w:rsidRPr="00195929">
        <w:rPr>
          <w:rFonts w:cstheme="minorHAnsi"/>
          <w:bCs/>
          <w:color w:val="00B050"/>
        </w:rPr>
        <w:t>8.4. Os prazos para a liquidação da despesa e pagamento são de até 5 (cinco)</w:t>
      </w:r>
      <w:r w:rsidR="0046325D" w:rsidRPr="0046325D">
        <w:rPr>
          <w:rStyle w:val="Refdenotaderodap"/>
          <w:rFonts w:cstheme="minorHAnsi"/>
          <w:b/>
          <w:color w:val="00B050"/>
          <w:highlight w:val="yellow"/>
        </w:rPr>
        <w:footnoteReference w:id="27"/>
      </w:r>
      <w:r w:rsidR="0000712B">
        <w:rPr>
          <w:rFonts w:cstheme="minorHAnsi"/>
          <w:bCs/>
          <w:color w:val="00B050"/>
        </w:rPr>
        <w:t xml:space="preserve"> </w:t>
      </w:r>
      <w:r w:rsidRPr="00195929">
        <w:rPr>
          <w:rFonts w:cstheme="minorHAnsi"/>
          <w:bCs/>
          <w:color w:val="00B050"/>
        </w:rPr>
        <w:t>dias úteis, a contar:</w:t>
      </w:r>
    </w:p>
    <w:p w14:paraId="73A5BD1F" w14:textId="77777777" w:rsidR="00677867" w:rsidRPr="00195929" w:rsidRDefault="00677867" w:rsidP="00CE4BFF">
      <w:pPr>
        <w:spacing w:before="240"/>
        <w:ind w:left="1416"/>
        <w:rPr>
          <w:rFonts w:cstheme="minorHAnsi"/>
          <w:bCs/>
          <w:color w:val="00B050"/>
        </w:rPr>
      </w:pPr>
      <w:r w:rsidRPr="00195929">
        <w:rPr>
          <w:rFonts w:cstheme="minorHAnsi"/>
          <w:bCs/>
          <w:color w:val="00B050"/>
        </w:rPr>
        <w:lastRenderedPageBreak/>
        <w:t>a. Do recebimento da nota fiscal ou instrumento de cobrança equivalente pela Administração, quando tratar da liquidação da despesa; e</w:t>
      </w:r>
    </w:p>
    <w:p w14:paraId="3B6DDFE1" w14:textId="77777777" w:rsidR="00677867" w:rsidRPr="00195929" w:rsidRDefault="00677867" w:rsidP="00CE4BFF">
      <w:pPr>
        <w:spacing w:before="240"/>
        <w:ind w:left="1416"/>
        <w:rPr>
          <w:rFonts w:cstheme="minorHAnsi"/>
          <w:bCs/>
          <w:color w:val="00B050"/>
        </w:rPr>
      </w:pPr>
      <w:r w:rsidRPr="00195929">
        <w:rPr>
          <w:rFonts w:cstheme="minorHAnsi"/>
          <w:bCs/>
          <w:color w:val="00B050"/>
        </w:rPr>
        <w:t>b. Da liquidação da despesa, no caso do pagamento.</w:t>
      </w:r>
    </w:p>
    <w:p w14:paraId="095E8744" w14:textId="77777777" w:rsidR="00677867" w:rsidRPr="00195929" w:rsidRDefault="00677867" w:rsidP="00CE4BFF">
      <w:pPr>
        <w:spacing w:before="240"/>
        <w:ind w:left="1416"/>
        <w:rPr>
          <w:rFonts w:cstheme="minorHAnsi"/>
          <w:bCs/>
          <w:color w:val="00B050"/>
        </w:rPr>
      </w:pPr>
      <w:r w:rsidRPr="00195929">
        <w:rPr>
          <w:rFonts w:cstheme="minorHAnsi"/>
          <w:bCs/>
          <w:color w:val="00B050"/>
        </w:rPr>
        <w:t>8.4.1. Para os fins de liquidação da despesa, deverá ser observado o disposto no art. 63 da Lei nº 4.320, de 17 de março de 1964, certificando-se do adimplemento da obrigação do contratado nos prazos e forma previstos no contrato.</w:t>
      </w:r>
    </w:p>
    <w:p w14:paraId="34A705D4" w14:textId="77777777" w:rsidR="00677867" w:rsidRPr="00195929" w:rsidRDefault="00677867" w:rsidP="00CE4BFF">
      <w:pPr>
        <w:spacing w:before="240"/>
        <w:ind w:left="1416"/>
        <w:rPr>
          <w:rFonts w:cstheme="minorHAnsi"/>
          <w:bCs/>
          <w:color w:val="00B050"/>
        </w:rPr>
      </w:pPr>
      <w:r w:rsidRPr="00195929">
        <w:rPr>
          <w:rFonts w:cstheme="minorHAnsi"/>
          <w:bCs/>
          <w:color w:val="00B050"/>
        </w:rPr>
        <w:t>8.4.2. O prazo para a liquidação da despesa previsto na alínea ‘a’ do item 8.4 poderá ser prorrogado, justificadamente, por igual período, quando houver necessidade de diligências para a aferição do atendimento das exigências contratuais.</w:t>
      </w:r>
    </w:p>
    <w:p w14:paraId="77764B26" w14:textId="77777777" w:rsidR="00677867" w:rsidRPr="00195929" w:rsidRDefault="00677867" w:rsidP="00CE4BFF">
      <w:pPr>
        <w:spacing w:before="240"/>
        <w:ind w:left="1416"/>
        <w:rPr>
          <w:rFonts w:cstheme="minorHAnsi"/>
          <w:bCs/>
          <w:color w:val="00B050"/>
        </w:rPr>
      </w:pPr>
      <w:r w:rsidRPr="00195929">
        <w:rPr>
          <w:rFonts w:cstheme="minorHAnsi"/>
          <w:bCs/>
          <w:color w:val="00B050"/>
        </w:rPr>
        <w:t>8.4.3.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de contagem do prazo para a liquidação da despesa.</w:t>
      </w:r>
    </w:p>
    <w:p w14:paraId="4E6B1106" w14:textId="77777777" w:rsidR="00677867" w:rsidRPr="00195929" w:rsidRDefault="00677867" w:rsidP="00CE4BFF">
      <w:pPr>
        <w:spacing w:before="240"/>
        <w:ind w:left="1416"/>
        <w:rPr>
          <w:rFonts w:cstheme="minorHAnsi"/>
          <w:bCs/>
          <w:color w:val="00B050"/>
        </w:rPr>
      </w:pPr>
      <w:r w:rsidRPr="00195929">
        <w:rPr>
          <w:rFonts w:cstheme="minorHAnsi"/>
          <w:bCs/>
          <w:color w:val="00B050"/>
        </w:rPr>
        <w:t>8.4.4. Na hipótese de caso fortuito ou força maior que impeça a liquidação ou o pagamento da despesa, o prazo para o pagamento será suspenso até a sua regularização, devendo ser mantida a posição da ordem cronológica que a despesa originalmente estava inscrita.</w:t>
      </w:r>
    </w:p>
    <w:p w14:paraId="48A4EDE8" w14:textId="77777777" w:rsidR="00677867" w:rsidRPr="00195929" w:rsidRDefault="00677867" w:rsidP="00CE4BFF">
      <w:pPr>
        <w:spacing w:before="240"/>
        <w:ind w:left="1416"/>
        <w:rPr>
          <w:rFonts w:cstheme="minorHAnsi"/>
          <w:bCs/>
          <w:color w:val="00B050"/>
        </w:rPr>
      </w:pPr>
      <w:r w:rsidRPr="00195929">
        <w:rPr>
          <w:rFonts w:cstheme="minorHAnsi"/>
          <w:bCs/>
          <w:color w:val="00B050"/>
        </w:rPr>
        <w:t>8.4.5. No caso de insuficiência de recursos financeiros disponíveis para quitação integral da obrigação, poderá haver pagamento parcial do crédito, permanecendo o saldo remanescente na mesma posição da ordem cronológica.</w:t>
      </w:r>
    </w:p>
    <w:p w14:paraId="2DB8E162" w14:textId="77777777" w:rsidR="00677867" w:rsidRPr="008B6332" w:rsidRDefault="00677867" w:rsidP="00CE4BFF">
      <w:pPr>
        <w:spacing w:before="240"/>
        <w:ind w:left="708"/>
        <w:rPr>
          <w:rFonts w:cstheme="minorHAnsi"/>
          <w:bCs/>
        </w:rPr>
      </w:pPr>
      <w:r w:rsidRPr="008B6332">
        <w:rPr>
          <w:rFonts w:cstheme="minorHAnsi"/>
          <w:bCs/>
        </w:rPr>
        <w:lastRenderedPageBreak/>
        <w:t>8.5. O prazo de vigência da contratação é o estabelecido no Termo de Referência.</w:t>
      </w:r>
    </w:p>
    <w:p w14:paraId="495EE0E7" w14:textId="76332BA0" w:rsidR="00677867" w:rsidRPr="008B6332" w:rsidRDefault="00677867" w:rsidP="00CE4BFF">
      <w:pPr>
        <w:spacing w:before="240"/>
        <w:ind w:left="708"/>
        <w:rPr>
          <w:rFonts w:cstheme="minorHAnsi"/>
          <w:bCs/>
        </w:rPr>
      </w:pPr>
      <w:r w:rsidRPr="008B6332">
        <w:rPr>
          <w:rFonts w:cstheme="minorHAnsi"/>
          <w:bCs/>
        </w:rPr>
        <w:t>8.6.</w:t>
      </w:r>
      <w:r w:rsidR="00CE4BFF">
        <w:rPr>
          <w:rFonts w:cstheme="minorHAnsi"/>
          <w:bCs/>
        </w:rPr>
        <w:t xml:space="preserve"> </w:t>
      </w:r>
      <w:r w:rsidR="002C787F" w:rsidRPr="002C787F">
        <w:rPr>
          <w:rStyle w:val="Refdenotaderodap"/>
          <w:rFonts w:cstheme="minorHAnsi"/>
          <w:b/>
          <w:highlight w:val="yellow"/>
        </w:rPr>
        <w:footnoteReference w:id="28"/>
      </w:r>
      <w:r w:rsidRPr="008B6332">
        <w:rPr>
          <w:rFonts w:cstheme="minorHAnsi"/>
          <w:bCs/>
        </w:rPr>
        <w:t>Na assinatura do Termo de Contrato ou do instrumento equivalente será exigida a comprovação das condições de habilitação e contratação consignadas neste Aviso, que deverão ser mantidas pelo licitante durante a vigência do contrato.</w:t>
      </w:r>
    </w:p>
    <w:p w14:paraId="57E6CB05" w14:textId="77777777" w:rsidR="00677867" w:rsidRPr="008B6332" w:rsidRDefault="00677867" w:rsidP="008B6332">
      <w:pPr>
        <w:spacing w:before="240"/>
        <w:rPr>
          <w:rFonts w:cstheme="minorHAnsi"/>
          <w:bCs/>
        </w:rPr>
      </w:pPr>
    </w:p>
    <w:p w14:paraId="4C075522" w14:textId="77777777" w:rsidR="00677867" w:rsidRPr="00CE4BFF" w:rsidRDefault="00677867" w:rsidP="00F76BDA">
      <w:pPr>
        <w:pStyle w:val="Ttulo1"/>
      </w:pPr>
      <w:bookmarkStart w:id="13" w:name="_Toc124490148"/>
      <w:r w:rsidRPr="00CE4BFF">
        <w:t>9. DAS INFRAÇÕES E DAS SANÇÕES ADMINISTRATIVAS</w:t>
      </w:r>
      <w:bookmarkEnd w:id="13"/>
    </w:p>
    <w:p w14:paraId="2277BFEC" w14:textId="77777777" w:rsidR="00677867" w:rsidRPr="008B6332" w:rsidRDefault="00677867" w:rsidP="00C84E19">
      <w:pPr>
        <w:spacing w:before="240"/>
        <w:ind w:left="708"/>
        <w:rPr>
          <w:rFonts w:cstheme="minorHAnsi"/>
          <w:bCs/>
        </w:rPr>
      </w:pPr>
      <w:r w:rsidRPr="008B6332">
        <w:rPr>
          <w:rFonts w:cstheme="minorHAnsi"/>
          <w:bCs/>
        </w:rPr>
        <w:t>9.1. Comete infração administrativa o licitante que praticar quaisquer das hipóteses previstas no art. 155 da Lei nº 14.133, de 2021, quais sejam:</w:t>
      </w:r>
    </w:p>
    <w:p w14:paraId="1877BD84" w14:textId="77777777" w:rsidR="00677867" w:rsidRPr="008B6332" w:rsidRDefault="00677867" w:rsidP="00C84E19">
      <w:pPr>
        <w:spacing w:before="240"/>
        <w:ind w:left="1416"/>
        <w:rPr>
          <w:rFonts w:cstheme="minorHAnsi"/>
          <w:bCs/>
        </w:rPr>
      </w:pPr>
      <w:r w:rsidRPr="008B6332">
        <w:rPr>
          <w:rFonts w:cstheme="minorHAnsi"/>
          <w:bCs/>
        </w:rPr>
        <w:t>9.1.1. Dar causa à inexecução parcial do contrato;</w:t>
      </w:r>
    </w:p>
    <w:p w14:paraId="670BE964" w14:textId="77777777" w:rsidR="00677867" w:rsidRPr="008B6332" w:rsidRDefault="00677867" w:rsidP="00C84E19">
      <w:pPr>
        <w:spacing w:before="240"/>
        <w:ind w:left="1416"/>
        <w:rPr>
          <w:rFonts w:cstheme="minorHAnsi"/>
          <w:bCs/>
        </w:rPr>
      </w:pPr>
      <w:r w:rsidRPr="008B6332">
        <w:rPr>
          <w:rFonts w:cstheme="minorHAnsi"/>
          <w:bCs/>
        </w:rPr>
        <w:t>9.1.2. Dar causa à inexecução parcial do contrato que cause grave dano à Administração, ao funcionamento dos serviços públicos ou ao interesse coletivo;</w:t>
      </w:r>
    </w:p>
    <w:p w14:paraId="22D11596" w14:textId="77777777" w:rsidR="00677867" w:rsidRPr="008B6332" w:rsidRDefault="00677867" w:rsidP="00C84E19">
      <w:pPr>
        <w:spacing w:before="240"/>
        <w:ind w:left="1416"/>
        <w:rPr>
          <w:rFonts w:cstheme="minorHAnsi"/>
          <w:bCs/>
        </w:rPr>
      </w:pPr>
      <w:r w:rsidRPr="008B6332">
        <w:rPr>
          <w:rFonts w:cstheme="minorHAnsi"/>
          <w:bCs/>
        </w:rPr>
        <w:t>9.1.3. Dar causa à inexecução total do contrato;</w:t>
      </w:r>
    </w:p>
    <w:p w14:paraId="0E20C875" w14:textId="77777777" w:rsidR="00677867" w:rsidRPr="008B6332" w:rsidRDefault="00677867" w:rsidP="00C84E19">
      <w:pPr>
        <w:spacing w:before="240"/>
        <w:ind w:left="1416"/>
        <w:rPr>
          <w:rFonts w:cstheme="minorHAnsi"/>
          <w:bCs/>
        </w:rPr>
      </w:pPr>
      <w:r w:rsidRPr="008B6332">
        <w:rPr>
          <w:rFonts w:cstheme="minorHAnsi"/>
          <w:bCs/>
        </w:rPr>
        <w:t>9.1.4. Deixar de entregar a documentação exigida para o certame;</w:t>
      </w:r>
    </w:p>
    <w:p w14:paraId="76CA950A" w14:textId="77777777" w:rsidR="00677867" w:rsidRPr="008B6332" w:rsidRDefault="00677867" w:rsidP="00C84E19">
      <w:pPr>
        <w:spacing w:before="240"/>
        <w:ind w:left="1416"/>
        <w:rPr>
          <w:rFonts w:cstheme="minorHAnsi"/>
          <w:bCs/>
        </w:rPr>
      </w:pPr>
      <w:r w:rsidRPr="008B6332">
        <w:rPr>
          <w:rFonts w:cstheme="minorHAnsi"/>
          <w:bCs/>
        </w:rPr>
        <w:t>9.1.5. Não manter a proposta, salvo em decorrência de fato superveniente devidamente justificado;</w:t>
      </w:r>
    </w:p>
    <w:p w14:paraId="167D81F1" w14:textId="77777777" w:rsidR="00677867" w:rsidRPr="008B6332" w:rsidRDefault="00677867" w:rsidP="00C84E19">
      <w:pPr>
        <w:spacing w:before="240"/>
        <w:ind w:left="1416"/>
        <w:rPr>
          <w:rFonts w:cstheme="minorHAnsi"/>
          <w:bCs/>
        </w:rPr>
      </w:pPr>
      <w:r w:rsidRPr="008B6332">
        <w:rPr>
          <w:rFonts w:cstheme="minorHAnsi"/>
          <w:bCs/>
        </w:rPr>
        <w:t>9.1.6. Não celebrar o contrato ou não entregar a documentação exigida para a contratação, quando convocado dentro do prazo de validade de sua proposta;</w:t>
      </w:r>
    </w:p>
    <w:p w14:paraId="49E7BC1A" w14:textId="77777777" w:rsidR="00677867" w:rsidRPr="008B6332" w:rsidRDefault="00677867" w:rsidP="00C84E19">
      <w:pPr>
        <w:spacing w:before="240"/>
        <w:ind w:left="1416"/>
        <w:rPr>
          <w:rFonts w:cstheme="minorHAnsi"/>
          <w:bCs/>
        </w:rPr>
      </w:pPr>
      <w:r w:rsidRPr="008B6332">
        <w:rPr>
          <w:rFonts w:cstheme="minorHAnsi"/>
          <w:bCs/>
        </w:rPr>
        <w:t>9.1.7. Ensejar o retardamento da execução ou da entrega do objeto da licitação sem motivo justificado;</w:t>
      </w:r>
    </w:p>
    <w:p w14:paraId="5061FD5E" w14:textId="77777777" w:rsidR="00677867" w:rsidRPr="008B6332" w:rsidRDefault="00677867" w:rsidP="00C84E19">
      <w:pPr>
        <w:spacing w:before="240"/>
        <w:ind w:left="1416"/>
        <w:rPr>
          <w:rFonts w:cstheme="minorHAnsi"/>
          <w:bCs/>
        </w:rPr>
      </w:pPr>
      <w:r w:rsidRPr="008B6332">
        <w:rPr>
          <w:rFonts w:cstheme="minorHAnsi"/>
          <w:bCs/>
        </w:rPr>
        <w:lastRenderedPageBreak/>
        <w:t>9.1.8. Apresentar declaração ou documentação falsa exigida para o certame ou prestar declaração falsa durante a dispensa eletrônica ou a execução do contrato;</w:t>
      </w:r>
    </w:p>
    <w:p w14:paraId="2C844432" w14:textId="77777777" w:rsidR="00677867" w:rsidRPr="008B6332" w:rsidRDefault="00677867" w:rsidP="00C84E19">
      <w:pPr>
        <w:spacing w:before="240"/>
        <w:ind w:left="1416"/>
        <w:rPr>
          <w:rFonts w:cstheme="minorHAnsi"/>
          <w:bCs/>
        </w:rPr>
      </w:pPr>
      <w:r w:rsidRPr="008B6332">
        <w:rPr>
          <w:rFonts w:cstheme="minorHAnsi"/>
          <w:bCs/>
        </w:rPr>
        <w:t>9.1.9. Fraudar a dispensa eletrônica ou praticar ato fraudulento na execução do contrato;</w:t>
      </w:r>
    </w:p>
    <w:p w14:paraId="47FC68AC" w14:textId="77777777" w:rsidR="00677867" w:rsidRPr="008B6332" w:rsidRDefault="00677867" w:rsidP="00C84E19">
      <w:pPr>
        <w:spacing w:before="240"/>
        <w:ind w:left="1416"/>
        <w:rPr>
          <w:rFonts w:cstheme="minorHAnsi"/>
          <w:bCs/>
        </w:rPr>
      </w:pPr>
      <w:r w:rsidRPr="008B6332">
        <w:rPr>
          <w:rFonts w:cstheme="minorHAnsi"/>
          <w:bCs/>
        </w:rPr>
        <w:t>9.1.10. Comportar-se de modo inidôneo ou cometer fraude de qualquer natureza;</w:t>
      </w:r>
    </w:p>
    <w:p w14:paraId="282ABD18" w14:textId="77777777" w:rsidR="00677867" w:rsidRPr="008B6332" w:rsidRDefault="00677867" w:rsidP="00C84E19">
      <w:pPr>
        <w:spacing w:before="240"/>
        <w:ind w:left="1843"/>
        <w:rPr>
          <w:rFonts w:cstheme="minorHAnsi"/>
          <w:bCs/>
        </w:rPr>
      </w:pPr>
      <w:r w:rsidRPr="008B6332">
        <w:rPr>
          <w:rFonts w:cstheme="minorHAnsi"/>
          <w:bCs/>
        </w:rPr>
        <w:t>9.1.10.1. Considera-se comportamento inidôneo, entre outros, a declaração falsa quanto às condições de participação, quanto ao enquadramento como ME/EPP ou o conluio entre os licitantes, em qualquer momento da dispensa, mesmo após o encerramento da fase de lances.</w:t>
      </w:r>
    </w:p>
    <w:p w14:paraId="7B166F01" w14:textId="77777777" w:rsidR="00677867" w:rsidRPr="008B6332" w:rsidRDefault="00677867" w:rsidP="00C84E19">
      <w:pPr>
        <w:spacing w:before="240"/>
        <w:ind w:left="1416"/>
        <w:rPr>
          <w:rFonts w:cstheme="minorHAnsi"/>
          <w:bCs/>
        </w:rPr>
      </w:pPr>
      <w:r w:rsidRPr="008B6332">
        <w:rPr>
          <w:rFonts w:cstheme="minorHAnsi"/>
          <w:bCs/>
        </w:rPr>
        <w:t>9.1.11. Praticar atos ilícitos com vistas a frustrar os objetivos deste certame;</w:t>
      </w:r>
    </w:p>
    <w:p w14:paraId="69E68CEF" w14:textId="0EE8AADA" w:rsidR="00677867" w:rsidRPr="008B6332" w:rsidRDefault="00677867" w:rsidP="00C84E19">
      <w:pPr>
        <w:spacing w:before="240"/>
        <w:ind w:left="1416"/>
        <w:rPr>
          <w:rFonts w:cstheme="minorHAnsi"/>
          <w:bCs/>
        </w:rPr>
      </w:pPr>
      <w:r w:rsidRPr="008B6332">
        <w:rPr>
          <w:rFonts w:cstheme="minorHAnsi"/>
          <w:bCs/>
        </w:rPr>
        <w:t>9.1.12. Praticar ato lesivo previsto no </w:t>
      </w:r>
      <w:hyperlink r:id="rId19" w:anchor="art5" w:history="1">
        <w:r w:rsidRPr="00EA11B3">
          <w:rPr>
            <w:rStyle w:val="Hyperlink"/>
            <w:rFonts w:cstheme="minorHAnsi"/>
            <w:bCs/>
          </w:rPr>
          <w:t>art. 5º</w:t>
        </w:r>
        <w:r w:rsidR="00C84E19" w:rsidRPr="00EA11B3">
          <w:rPr>
            <w:rStyle w:val="Hyperlink"/>
            <w:rFonts w:cstheme="minorHAnsi"/>
            <w:bCs/>
          </w:rPr>
          <w:t xml:space="preserve"> </w:t>
        </w:r>
        <w:r w:rsidRPr="00EA11B3">
          <w:rPr>
            <w:rStyle w:val="Hyperlink"/>
            <w:rFonts w:cstheme="minorHAnsi"/>
            <w:bCs/>
          </w:rPr>
          <w:t>da Lei nº 12.846, de 1º de agosto de 2013</w:t>
        </w:r>
      </w:hyperlink>
      <w:r w:rsidRPr="008B6332">
        <w:rPr>
          <w:rFonts w:cstheme="minorHAnsi"/>
          <w:bCs/>
        </w:rPr>
        <w:t>.</w:t>
      </w:r>
    </w:p>
    <w:p w14:paraId="05FF8775" w14:textId="5D4009A7" w:rsidR="00677867" w:rsidRPr="008B6332" w:rsidRDefault="00677867" w:rsidP="00C84E19">
      <w:pPr>
        <w:spacing w:before="240"/>
        <w:ind w:left="708"/>
        <w:rPr>
          <w:rFonts w:cstheme="minorHAnsi"/>
          <w:bCs/>
        </w:rPr>
      </w:pPr>
      <w:r w:rsidRPr="008B6332">
        <w:rPr>
          <w:rFonts w:cstheme="minorHAnsi"/>
          <w:bCs/>
        </w:rPr>
        <w:t>9.2. O licitante que cometer qualquer das infrações discriminadas nos subitens anteriores ficará sujeito, sem prejuízo da responsabilidade civil e criminal, às seguintes sanções</w:t>
      </w:r>
      <w:r w:rsidR="00937128" w:rsidRPr="00C450B7">
        <w:rPr>
          <w:rStyle w:val="Refdenotaderodap"/>
          <w:rFonts w:cstheme="minorHAnsi"/>
          <w:b/>
          <w:highlight w:val="yellow"/>
        </w:rPr>
        <w:footnoteReference w:id="29"/>
      </w:r>
      <w:r w:rsidRPr="008B6332">
        <w:rPr>
          <w:rFonts w:cstheme="minorHAnsi"/>
          <w:bCs/>
        </w:rPr>
        <w:t>:</w:t>
      </w:r>
    </w:p>
    <w:p w14:paraId="078F391C" w14:textId="77777777" w:rsidR="00677867" w:rsidRPr="008B6332" w:rsidRDefault="00677867" w:rsidP="00777921">
      <w:pPr>
        <w:spacing w:before="240"/>
        <w:ind w:left="1416"/>
        <w:rPr>
          <w:rFonts w:cstheme="minorHAnsi"/>
          <w:bCs/>
        </w:rPr>
      </w:pPr>
      <w:r w:rsidRPr="008B6332">
        <w:rPr>
          <w:rFonts w:cstheme="minorHAnsi"/>
          <w:bCs/>
        </w:rPr>
        <w:t>9.2.1. Advertência pela falta do subitem 9.1.1 deste Aviso de Contratação Direta, quando não se justificar a imposição de penalidade mais grave;</w:t>
      </w:r>
    </w:p>
    <w:p w14:paraId="2514CC62" w14:textId="08CE6B69" w:rsidR="00677867" w:rsidRPr="008B6332" w:rsidRDefault="00677867" w:rsidP="00777921">
      <w:pPr>
        <w:spacing w:before="240"/>
        <w:ind w:left="1416"/>
        <w:rPr>
          <w:rFonts w:cstheme="minorHAnsi"/>
          <w:bCs/>
        </w:rPr>
      </w:pPr>
      <w:r w:rsidRPr="008B6332">
        <w:rPr>
          <w:rFonts w:cstheme="minorHAnsi"/>
          <w:bCs/>
        </w:rPr>
        <w:t xml:space="preserve">9.2.2. Multa de </w:t>
      </w:r>
      <w:r w:rsidRPr="00777921">
        <w:rPr>
          <w:rFonts w:cstheme="minorHAnsi"/>
          <w:b/>
          <w:i/>
          <w:iCs/>
          <w:color w:val="FF0000"/>
        </w:rPr>
        <w:t>XX% (XXX por cento)</w:t>
      </w:r>
      <w:r w:rsidR="00723193" w:rsidRPr="00723193">
        <w:rPr>
          <w:rStyle w:val="Refdenotaderodap"/>
          <w:rFonts w:cstheme="minorHAnsi"/>
          <w:b/>
          <w:i/>
          <w:iCs/>
          <w:color w:val="FF0000"/>
          <w:highlight w:val="yellow"/>
        </w:rPr>
        <w:footnoteReference w:id="30"/>
      </w:r>
      <w:r w:rsidRPr="008B6332">
        <w:rPr>
          <w:rFonts w:cstheme="minorHAnsi"/>
          <w:bCs/>
        </w:rPr>
        <w:t xml:space="preserve"> sobre o valor estimado do(s) item(s) prejudicado(s) pela conduta do licitante, por qualquer das infrações dos subitens 9.1.1 a 9.1.12;</w:t>
      </w:r>
    </w:p>
    <w:p w14:paraId="363993AA" w14:textId="77777777" w:rsidR="00677867" w:rsidRPr="008B6332" w:rsidRDefault="00677867" w:rsidP="00777921">
      <w:pPr>
        <w:spacing w:before="240"/>
        <w:ind w:left="1416"/>
        <w:rPr>
          <w:rFonts w:cstheme="minorHAnsi"/>
          <w:bCs/>
        </w:rPr>
      </w:pPr>
      <w:r w:rsidRPr="008B6332">
        <w:rPr>
          <w:rFonts w:cstheme="minorHAnsi"/>
          <w:bCs/>
        </w:rPr>
        <w:lastRenderedPageBreak/>
        <w:t>9.2.3. Impedimento de licitar e contratar no âmbito da Administração Pública direta e indireta do ente federativo que tiver aplicado a sanção, pelo prazo máximo de 3 (três) anos, nos casos dos subitens 9.1.2 a 9.1.7 deste Aviso de Contratação Direta, quando não se justificar a imposição de penalidade mais grave;</w:t>
      </w:r>
    </w:p>
    <w:p w14:paraId="67D00BC3" w14:textId="77777777" w:rsidR="00677867" w:rsidRPr="008B6332" w:rsidRDefault="00677867" w:rsidP="00777921">
      <w:pPr>
        <w:spacing w:before="240"/>
        <w:ind w:left="1416"/>
        <w:rPr>
          <w:rFonts w:cstheme="minorHAnsi"/>
          <w:bCs/>
        </w:rPr>
      </w:pPr>
      <w:r w:rsidRPr="008B6332">
        <w:rPr>
          <w:rFonts w:cstheme="minorHAnsi"/>
          <w:bCs/>
        </w:rPr>
        <w:t>9.2.4. Declaração de inidoneidade para licitar ou contratar, que impedirá o responsável de licitar ou contratar no âmbito da Administração Pública direta e indireta de todos os entes federativos, pelo prazo mínimo de 3 (três) anos e máximo de 6 (seis) anos, nos casos dos subitens 9.1.8 a 9.1.12, bem como nos demais casos que justifiquem a imposição da penalidade mais grave.</w:t>
      </w:r>
    </w:p>
    <w:p w14:paraId="0D612F06" w14:textId="25A24B07" w:rsidR="00677867" w:rsidRPr="008B6332" w:rsidRDefault="00677867" w:rsidP="00C84E19">
      <w:pPr>
        <w:spacing w:before="240"/>
        <w:ind w:left="708"/>
        <w:rPr>
          <w:rFonts w:cstheme="minorHAnsi"/>
          <w:bCs/>
        </w:rPr>
      </w:pPr>
      <w:r w:rsidRPr="008B6332">
        <w:rPr>
          <w:rFonts w:cstheme="minorHAnsi"/>
          <w:bCs/>
        </w:rPr>
        <w:t>9.3. A aplicação das sanções previstas neste Aviso de Contratação Direta não exclui, em hipótese alguma, a obrigação de reparação integral do dano causado à Contratante (§9°</w:t>
      </w:r>
      <w:r w:rsidR="00B50E97">
        <w:rPr>
          <w:rFonts w:cstheme="minorHAnsi"/>
          <w:bCs/>
        </w:rPr>
        <w:t xml:space="preserve"> do</w:t>
      </w:r>
      <w:r w:rsidRPr="008B6332">
        <w:rPr>
          <w:rFonts w:cstheme="minorHAnsi"/>
          <w:bCs/>
        </w:rPr>
        <w:t xml:space="preserve"> art. 156 da Lei n</w:t>
      </w:r>
      <w:r w:rsidR="00F80583">
        <w:rPr>
          <w:rFonts w:cstheme="minorHAnsi"/>
          <w:bCs/>
        </w:rPr>
        <w:t>º</w:t>
      </w:r>
      <w:r w:rsidRPr="008B6332">
        <w:rPr>
          <w:rFonts w:cstheme="minorHAnsi"/>
          <w:bCs/>
        </w:rPr>
        <w:t xml:space="preserve"> 14.133, de 2021).</w:t>
      </w:r>
    </w:p>
    <w:p w14:paraId="48657CD4" w14:textId="0FF2E305" w:rsidR="00677867" w:rsidRPr="008B6332" w:rsidRDefault="00677867" w:rsidP="00C84E19">
      <w:pPr>
        <w:spacing w:before="240"/>
        <w:ind w:left="708"/>
        <w:rPr>
          <w:rFonts w:cstheme="minorHAnsi"/>
          <w:bCs/>
        </w:rPr>
      </w:pPr>
      <w:r w:rsidRPr="008B6332">
        <w:rPr>
          <w:rFonts w:cstheme="minorHAnsi"/>
          <w:bCs/>
        </w:rPr>
        <w:t>9.4. Todas as sanções previstas neste Aviso de Contratação Direta poderão ser aplicadas cumulativamente com a multa (§7°</w:t>
      </w:r>
      <w:r w:rsidR="00B50E97">
        <w:rPr>
          <w:rFonts w:cstheme="minorHAnsi"/>
          <w:bCs/>
        </w:rPr>
        <w:t xml:space="preserve"> do</w:t>
      </w:r>
      <w:r w:rsidRPr="008B6332">
        <w:rPr>
          <w:rFonts w:cstheme="minorHAnsi"/>
          <w:bCs/>
        </w:rPr>
        <w:t xml:space="preserve"> art. 156 da Lei n</w:t>
      </w:r>
      <w:r w:rsidR="00F80583">
        <w:rPr>
          <w:rFonts w:cstheme="minorHAnsi"/>
          <w:bCs/>
        </w:rPr>
        <w:t>º</w:t>
      </w:r>
      <w:r w:rsidRPr="008B6332">
        <w:rPr>
          <w:rFonts w:cstheme="minorHAnsi"/>
          <w:bCs/>
        </w:rPr>
        <w:t xml:space="preserve"> 14.133, de 2021).</w:t>
      </w:r>
    </w:p>
    <w:p w14:paraId="631139B8" w14:textId="599F75ED" w:rsidR="00677867" w:rsidRPr="008B6332" w:rsidRDefault="00677867" w:rsidP="00C84E19">
      <w:pPr>
        <w:spacing w:before="240"/>
        <w:ind w:left="708"/>
        <w:rPr>
          <w:rFonts w:cstheme="minorHAnsi"/>
          <w:bCs/>
        </w:rPr>
      </w:pPr>
      <w:r w:rsidRPr="008B6332">
        <w:rPr>
          <w:rFonts w:cstheme="minorHAnsi"/>
          <w:bCs/>
        </w:rPr>
        <w:t>9.5. Antes da aplicação da multa será facultada a defesa do interessado no prazo de 15 (quinze) dias úteis, contado da data de sua intimação (art. 157 da Lei n</w:t>
      </w:r>
      <w:r w:rsidR="00F80583">
        <w:rPr>
          <w:rFonts w:cstheme="minorHAnsi"/>
          <w:bCs/>
        </w:rPr>
        <w:t>º</w:t>
      </w:r>
      <w:r w:rsidRPr="008B6332">
        <w:rPr>
          <w:rFonts w:cstheme="minorHAnsi"/>
          <w:bCs/>
        </w:rPr>
        <w:t xml:space="preserve"> 14.133, de 2021).</w:t>
      </w:r>
    </w:p>
    <w:p w14:paraId="01F16BCC" w14:textId="302D1D4E" w:rsidR="00677867" w:rsidRPr="008B6332" w:rsidRDefault="00677867" w:rsidP="00C84E19">
      <w:pPr>
        <w:spacing w:before="240"/>
        <w:ind w:left="708"/>
        <w:rPr>
          <w:rFonts w:cstheme="minorHAnsi"/>
          <w:bCs/>
        </w:rPr>
      </w:pPr>
      <w:r w:rsidRPr="008B6332">
        <w:rPr>
          <w:rFonts w:cstheme="minorHAnsi"/>
          <w:bCs/>
        </w:rPr>
        <w:t>9.6. Se a multa aplicada e as indenizações cabíveis forem superiores ao valor do pagamento eventualmente devido pelo Contratante o Contratado, além da perda desse valor, a diferença será descontada da garantia prestada ou será cobrada judicialmente (§8°</w:t>
      </w:r>
      <w:r w:rsidR="00690492">
        <w:rPr>
          <w:rFonts w:cstheme="minorHAnsi"/>
          <w:bCs/>
        </w:rPr>
        <w:t xml:space="preserve"> do</w:t>
      </w:r>
      <w:r w:rsidRPr="008B6332">
        <w:rPr>
          <w:rFonts w:cstheme="minorHAnsi"/>
          <w:bCs/>
        </w:rPr>
        <w:t xml:space="preserve"> art. 156 da Lei n</w:t>
      </w:r>
      <w:r w:rsidR="00F80583">
        <w:rPr>
          <w:rFonts w:cstheme="minorHAnsi"/>
          <w:bCs/>
        </w:rPr>
        <w:t>º</w:t>
      </w:r>
      <w:r w:rsidRPr="008B6332">
        <w:rPr>
          <w:rFonts w:cstheme="minorHAnsi"/>
          <w:bCs/>
        </w:rPr>
        <w:t xml:space="preserve"> 14.133, de 2021).</w:t>
      </w:r>
    </w:p>
    <w:p w14:paraId="7FB088A0" w14:textId="592B7518" w:rsidR="00677867" w:rsidRPr="008B6332" w:rsidRDefault="00677867" w:rsidP="00C84E19">
      <w:pPr>
        <w:spacing w:before="240"/>
        <w:ind w:left="708"/>
        <w:rPr>
          <w:rFonts w:cstheme="minorHAnsi"/>
          <w:bCs/>
        </w:rPr>
      </w:pPr>
      <w:r w:rsidRPr="008B6332">
        <w:rPr>
          <w:rFonts w:cstheme="minorHAnsi"/>
          <w:bCs/>
        </w:rPr>
        <w:t xml:space="preserve">9.7. Previamente ao encaminhamento à cobrança judicial, a multa poderá ser recolhida administrativamente no prazo máximo de </w:t>
      </w:r>
      <w:r w:rsidRPr="00690492">
        <w:rPr>
          <w:rFonts w:cstheme="minorHAnsi"/>
          <w:b/>
          <w:i/>
          <w:iCs/>
          <w:color w:val="FF0000"/>
        </w:rPr>
        <w:t>X</w:t>
      </w:r>
      <w:r w:rsidR="0061523D">
        <w:rPr>
          <w:rFonts w:cstheme="minorHAnsi"/>
          <w:b/>
          <w:i/>
          <w:iCs/>
          <w:color w:val="FF0000"/>
        </w:rPr>
        <w:t>X</w:t>
      </w:r>
      <w:r w:rsidRPr="00690492">
        <w:rPr>
          <w:rFonts w:cstheme="minorHAnsi"/>
          <w:b/>
          <w:i/>
          <w:iCs/>
          <w:color w:val="FF0000"/>
        </w:rPr>
        <w:t>X</w:t>
      </w:r>
      <w:r w:rsidR="0061523D">
        <w:rPr>
          <w:rFonts w:cstheme="minorHAnsi"/>
          <w:b/>
          <w:i/>
          <w:iCs/>
          <w:color w:val="FF0000"/>
        </w:rPr>
        <w:t xml:space="preserve"> (por extenso)</w:t>
      </w:r>
      <w:r w:rsidRPr="008B6332">
        <w:rPr>
          <w:rFonts w:cstheme="minorHAnsi"/>
          <w:bCs/>
        </w:rPr>
        <w:t xml:space="preserve"> dias, a contar da data do recebimento da comunicação enviada pela autoridade competente.</w:t>
      </w:r>
    </w:p>
    <w:p w14:paraId="02DD9FE2" w14:textId="77777777" w:rsidR="00677867" w:rsidRPr="008B6332" w:rsidRDefault="00677867" w:rsidP="00C84E19">
      <w:pPr>
        <w:spacing w:before="240"/>
        <w:ind w:left="708"/>
        <w:rPr>
          <w:rFonts w:cstheme="minorHAnsi"/>
          <w:bCs/>
        </w:rPr>
      </w:pPr>
      <w:r w:rsidRPr="008B6332">
        <w:rPr>
          <w:rFonts w:cstheme="minorHAnsi"/>
          <w:bCs/>
        </w:rPr>
        <w:lastRenderedPageBreak/>
        <w:t>9.8.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5C18EE0" w14:textId="1F7204F5" w:rsidR="00677867" w:rsidRPr="008B6332" w:rsidRDefault="00677867" w:rsidP="00C84E19">
      <w:pPr>
        <w:spacing w:before="240"/>
        <w:ind w:left="708"/>
        <w:rPr>
          <w:rFonts w:cstheme="minorHAnsi"/>
          <w:bCs/>
        </w:rPr>
      </w:pPr>
      <w:r w:rsidRPr="008B6332">
        <w:rPr>
          <w:rFonts w:cstheme="minorHAnsi"/>
          <w:bCs/>
        </w:rPr>
        <w:t>9.9. Na aplicação das sanções serão consideradas (§1°</w:t>
      </w:r>
      <w:r w:rsidR="009D5407">
        <w:rPr>
          <w:rFonts w:cstheme="minorHAnsi"/>
          <w:bCs/>
        </w:rPr>
        <w:t xml:space="preserve"> do</w:t>
      </w:r>
      <w:r w:rsidRPr="008B6332">
        <w:rPr>
          <w:rFonts w:cstheme="minorHAnsi"/>
          <w:bCs/>
        </w:rPr>
        <w:t xml:space="preserve"> art. 156</w:t>
      </w:r>
      <w:r w:rsidR="009D5407">
        <w:rPr>
          <w:rFonts w:cstheme="minorHAnsi"/>
          <w:bCs/>
        </w:rPr>
        <w:t xml:space="preserve"> </w:t>
      </w:r>
      <w:r w:rsidRPr="008B6332">
        <w:rPr>
          <w:rFonts w:cstheme="minorHAnsi"/>
          <w:bCs/>
        </w:rPr>
        <w:t>da Lei n</w:t>
      </w:r>
      <w:r w:rsidR="00D13D8A">
        <w:rPr>
          <w:rFonts w:cstheme="minorHAnsi"/>
          <w:bCs/>
        </w:rPr>
        <w:t>º</w:t>
      </w:r>
      <w:r w:rsidRPr="008B6332">
        <w:rPr>
          <w:rFonts w:cstheme="minorHAnsi"/>
          <w:bCs/>
        </w:rPr>
        <w:t xml:space="preserve"> 14.133, de 2021):</w:t>
      </w:r>
    </w:p>
    <w:p w14:paraId="1E8D6F05" w14:textId="77777777" w:rsidR="00677867" w:rsidRPr="008B6332" w:rsidRDefault="00677867" w:rsidP="009D5407">
      <w:pPr>
        <w:spacing w:before="240"/>
        <w:ind w:left="1416"/>
        <w:rPr>
          <w:rFonts w:cstheme="minorHAnsi"/>
          <w:bCs/>
        </w:rPr>
      </w:pPr>
      <w:r w:rsidRPr="008B6332">
        <w:rPr>
          <w:rFonts w:cstheme="minorHAnsi"/>
          <w:bCs/>
        </w:rPr>
        <w:t>9.9.1. A natureza e a gravidade da infração cometida;</w:t>
      </w:r>
    </w:p>
    <w:p w14:paraId="2711BCA9" w14:textId="77777777" w:rsidR="00677867" w:rsidRPr="008B6332" w:rsidRDefault="00677867" w:rsidP="009D5407">
      <w:pPr>
        <w:spacing w:before="240"/>
        <w:ind w:left="1416"/>
        <w:rPr>
          <w:rFonts w:cstheme="minorHAnsi"/>
          <w:bCs/>
        </w:rPr>
      </w:pPr>
      <w:r w:rsidRPr="008B6332">
        <w:rPr>
          <w:rFonts w:cstheme="minorHAnsi"/>
          <w:bCs/>
        </w:rPr>
        <w:t>9.9.2. As peculiaridades do caso concreto;</w:t>
      </w:r>
    </w:p>
    <w:p w14:paraId="2A0D5379" w14:textId="77777777" w:rsidR="00677867" w:rsidRPr="008B6332" w:rsidRDefault="00677867" w:rsidP="009D5407">
      <w:pPr>
        <w:spacing w:before="240"/>
        <w:ind w:left="1416"/>
        <w:rPr>
          <w:rFonts w:cstheme="minorHAnsi"/>
          <w:bCs/>
        </w:rPr>
      </w:pPr>
      <w:r w:rsidRPr="008B6332">
        <w:rPr>
          <w:rFonts w:cstheme="minorHAnsi"/>
          <w:bCs/>
        </w:rPr>
        <w:t>9.9.3. As circunstâncias agravantes e atenuantes;</w:t>
      </w:r>
    </w:p>
    <w:p w14:paraId="5346E1FE" w14:textId="77777777" w:rsidR="00677867" w:rsidRPr="008B6332" w:rsidRDefault="00677867" w:rsidP="009D5407">
      <w:pPr>
        <w:spacing w:before="240"/>
        <w:ind w:left="1416"/>
        <w:rPr>
          <w:rFonts w:cstheme="minorHAnsi"/>
          <w:bCs/>
        </w:rPr>
      </w:pPr>
      <w:r w:rsidRPr="008B6332">
        <w:rPr>
          <w:rFonts w:cstheme="minorHAnsi"/>
          <w:bCs/>
        </w:rPr>
        <w:t>9.9.4. Os danos que dele provierem para o Contratante;</w:t>
      </w:r>
    </w:p>
    <w:p w14:paraId="217190D0" w14:textId="77777777" w:rsidR="00677867" w:rsidRPr="008B6332" w:rsidRDefault="00677867" w:rsidP="009D5407">
      <w:pPr>
        <w:spacing w:before="240"/>
        <w:ind w:left="1416"/>
        <w:rPr>
          <w:rFonts w:cstheme="minorHAnsi"/>
          <w:bCs/>
        </w:rPr>
      </w:pPr>
      <w:r w:rsidRPr="008B6332">
        <w:rPr>
          <w:rFonts w:cstheme="minorHAnsi"/>
          <w:bCs/>
        </w:rPr>
        <w:t>9.9.5. A implantação ou o aperfeiçoamento de programa de integridade, conforme normas e orientações dos órgãos de controle.</w:t>
      </w:r>
    </w:p>
    <w:p w14:paraId="0880CE10" w14:textId="77777777" w:rsidR="00677867" w:rsidRPr="008B6332" w:rsidRDefault="00677867" w:rsidP="00C84E19">
      <w:pPr>
        <w:spacing w:before="240"/>
        <w:ind w:left="708"/>
        <w:rPr>
          <w:rFonts w:cstheme="minorHAnsi"/>
          <w:bCs/>
        </w:rPr>
      </w:pPr>
      <w:r w:rsidRPr="008B6332">
        <w:rPr>
          <w:rFonts w:cstheme="minorHAnsi"/>
          <w:bCs/>
        </w:rPr>
        <w:t>9.10. A aplicação das sanções previstas neste Aviso de Contratação Direta não exclui, em hipótese alguma, a obrigação de reparação integral do dano à Administração Pública.</w:t>
      </w:r>
    </w:p>
    <w:p w14:paraId="2772D9AC" w14:textId="071E4900" w:rsidR="00677867" w:rsidRPr="008B6332" w:rsidRDefault="00677867" w:rsidP="00C84E19">
      <w:pPr>
        <w:spacing w:before="240"/>
        <w:ind w:left="708"/>
        <w:rPr>
          <w:rFonts w:cstheme="minorHAnsi"/>
          <w:bCs/>
        </w:rPr>
      </w:pPr>
      <w:r w:rsidRPr="008B6332">
        <w:rPr>
          <w:rFonts w:cstheme="minorHAnsi"/>
          <w:bCs/>
        </w:rPr>
        <w:t>9.11. Os atos previstos como infrações administrativas na Lei nº 14.133, de 2021, ou em outras leis de licitações e contratos da Administração Pública que também sejam tipificados como atos lesivos na Lei nº 12.846, de 1º de agosto de 2013, serão apurados e julgados conjuntamente, nos mesmos autos, observados o rito procedimental e autoridade competente definidos na referida Lei (art. 159 da Lei n</w:t>
      </w:r>
      <w:r w:rsidR="00B808D2">
        <w:rPr>
          <w:rFonts w:cstheme="minorHAnsi"/>
          <w:bCs/>
        </w:rPr>
        <w:t>º</w:t>
      </w:r>
      <w:r w:rsidRPr="008B6332">
        <w:rPr>
          <w:rFonts w:cstheme="minorHAnsi"/>
          <w:bCs/>
        </w:rPr>
        <w:t xml:space="preserve"> 14.133, de 2021).</w:t>
      </w:r>
    </w:p>
    <w:p w14:paraId="5D5CCD2B" w14:textId="70CFF644" w:rsidR="00677867" w:rsidRPr="008B6332" w:rsidRDefault="00677867" w:rsidP="00C84E19">
      <w:pPr>
        <w:spacing w:before="240"/>
        <w:ind w:left="708"/>
        <w:rPr>
          <w:rFonts w:cstheme="minorHAnsi"/>
          <w:bCs/>
        </w:rPr>
      </w:pPr>
      <w:r w:rsidRPr="008B6332">
        <w:rPr>
          <w:rFonts w:cstheme="minorHAnsi"/>
          <w:bCs/>
        </w:rPr>
        <w:t xml:space="preserve">9.12. A personalidade jurídica do Contratado poderá ser desconsiderada sempre que utilizada com abuso do direito para facilitar, encobrir ou dissimular a prática dos atos ilícitos previstos neste Aviso ou para provocar confusão patrimonial, e, nesse caso, todos os efeitos das sanções aplicadas à pessoa jurídica serão estendidos aos seus administradores e sócios com poderes de administração, à pessoa jurídica sucessora ou à empresa do mesmo ramo com </w:t>
      </w:r>
      <w:r w:rsidRPr="008B6332">
        <w:rPr>
          <w:rFonts w:cstheme="minorHAnsi"/>
          <w:bCs/>
        </w:rPr>
        <w:lastRenderedPageBreak/>
        <w:t>relação de coligação ou controle, de fato ou de direito, com o contratado, observados, em todos os casos, o contraditório, a ampla defesa e a obrigatoriedade de análise jurídica prévia (art. 160 da Lei n</w:t>
      </w:r>
      <w:r w:rsidR="00B808D2">
        <w:rPr>
          <w:rFonts w:cstheme="minorHAnsi"/>
          <w:bCs/>
        </w:rPr>
        <w:t>º</w:t>
      </w:r>
      <w:r w:rsidRPr="008B6332">
        <w:rPr>
          <w:rFonts w:cstheme="minorHAnsi"/>
          <w:bCs/>
        </w:rPr>
        <w:t xml:space="preserve"> 14.133, de 2021).</w:t>
      </w:r>
    </w:p>
    <w:p w14:paraId="15D70DBF" w14:textId="07C0CB74" w:rsidR="00677867" w:rsidRPr="008B6332" w:rsidRDefault="00677867" w:rsidP="00C84E19">
      <w:pPr>
        <w:spacing w:before="240"/>
        <w:ind w:left="708"/>
        <w:rPr>
          <w:rFonts w:cstheme="minorHAnsi"/>
          <w:bCs/>
        </w:rPr>
      </w:pPr>
      <w:r w:rsidRPr="008B6332">
        <w:rPr>
          <w:rFonts w:cstheme="minorHAnsi"/>
          <w:bCs/>
        </w:rPr>
        <w:t>9.13.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w:t>
      </w:r>
      <w:r w:rsidR="00E54CCC">
        <w:rPr>
          <w:rFonts w:cstheme="minorHAnsi"/>
          <w:bCs/>
        </w:rPr>
        <w:t>º</w:t>
      </w:r>
      <w:r w:rsidRPr="008B6332">
        <w:rPr>
          <w:rFonts w:cstheme="minorHAnsi"/>
          <w:bCs/>
        </w:rPr>
        <w:t xml:space="preserve"> 14.133, de 2021).</w:t>
      </w:r>
    </w:p>
    <w:p w14:paraId="37703EBC" w14:textId="77777777" w:rsidR="00677867" w:rsidRPr="008B6332" w:rsidRDefault="00677867" w:rsidP="00C84E19">
      <w:pPr>
        <w:spacing w:before="240"/>
        <w:ind w:left="708"/>
        <w:rPr>
          <w:rFonts w:cstheme="minorHAnsi"/>
          <w:bCs/>
        </w:rPr>
      </w:pPr>
      <w:r w:rsidRPr="008B6332">
        <w:rPr>
          <w:rFonts w:cstheme="minorHAnsi"/>
          <w:bCs/>
        </w:rPr>
        <w:t>9.14. As sanções de impedimento de licitar e contratar e declaração de inidoneidade para licitar ou contratar são passíveis de reabilitação na forma do art. 163 da Lei nº 14.133, de 2021.</w:t>
      </w:r>
    </w:p>
    <w:p w14:paraId="374DE62E" w14:textId="610317B8" w:rsidR="00677867" w:rsidRPr="008B6332" w:rsidRDefault="00677867" w:rsidP="00C84E19">
      <w:pPr>
        <w:spacing w:before="240"/>
        <w:ind w:left="708"/>
        <w:rPr>
          <w:rFonts w:cstheme="minorHAnsi"/>
          <w:bCs/>
        </w:rPr>
      </w:pPr>
      <w:r w:rsidRPr="008B6332">
        <w:rPr>
          <w:rFonts w:cstheme="minorHAnsi"/>
          <w:bCs/>
        </w:rPr>
        <w:t xml:space="preserve">9.15. As sanções por atos praticados no decorrer da contratação estão previstas nos </w:t>
      </w:r>
      <w:r w:rsidR="00B65309">
        <w:rPr>
          <w:rFonts w:cstheme="minorHAnsi"/>
          <w:bCs/>
        </w:rPr>
        <w:t>A</w:t>
      </w:r>
      <w:r w:rsidRPr="008B6332">
        <w:rPr>
          <w:rFonts w:cstheme="minorHAnsi"/>
          <w:bCs/>
        </w:rPr>
        <w:t>nexos a este Aviso.</w:t>
      </w:r>
    </w:p>
    <w:p w14:paraId="4284461B" w14:textId="77777777" w:rsidR="00677867" w:rsidRPr="008B6332" w:rsidRDefault="00677867" w:rsidP="008B6332">
      <w:pPr>
        <w:spacing w:before="240"/>
        <w:rPr>
          <w:rFonts w:cstheme="minorHAnsi"/>
          <w:bCs/>
        </w:rPr>
      </w:pPr>
    </w:p>
    <w:p w14:paraId="67825A04" w14:textId="77777777" w:rsidR="00677867" w:rsidRPr="004878C0" w:rsidRDefault="00677867" w:rsidP="00F76BDA">
      <w:pPr>
        <w:pStyle w:val="Ttulo1"/>
      </w:pPr>
      <w:bookmarkStart w:id="14" w:name="_Toc124490149"/>
      <w:r w:rsidRPr="004878C0">
        <w:t>10. DAS DISPOSIÇÕES FINAIS</w:t>
      </w:r>
      <w:bookmarkEnd w:id="14"/>
    </w:p>
    <w:p w14:paraId="1724F0EB" w14:textId="77777777" w:rsidR="00677867" w:rsidRPr="008B6332" w:rsidRDefault="00677867" w:rsidP="004878C0">
      <w:pPr>
        <w:spacing w:before="240"/>
        <w:ind w:left="708"/>
        <w:rPr>
          <w:rFonts w:cstheme="minorHAnsi"/>
          <w:bCs/>
        </w:rPr>
      </w:pPr>
      <w:r w:rsidRPr="008B6332">
        <w:rPr>
          <w:rFonts w:cstheme="minorHAnsi"/>
          <w:bCs/>
        </w:rPr>
        <w:t>10.1. No caso de todos os licitantes restarem desclassificados ou inabilitados (procedimento fracassado), a Administração poderá:</w:t>
      </w:r>
    </w:p>
    <w:p w14:paraId="1C89E597" w14:textId="77777777" w:rsidR="00677867" w:rsidRPr="008B6332" w:rsidRDefault="00677867" w:rsidP="004878C0">
      <w:pPr>
        <w:spacing w:before="240"/>
        <w:ind w:left="1416"/>
        <w:rPr>
          <w:rFonts w:cstheme="minorHAnsi"/>
          <w:bCs/>
        </w:rPr>
      </w:pPr>
      <w:r w:rsidRPr="008B6332">
        <w:rPr>
          <w:rFonts w:cstheme="minorHAnsi"/>
          <w:bCs/>
        </w:rPr>
        <w:t>10.1.1. Republicar o presente Aviso com uma nova data;</w:t>
      </w:r>
    </w:p>
    <w:p w14:paraId="46A5E096" w14:textId="77777777" w:rsidR="00677867" w:rsidRPr="008B6332" w:rsidRDefault="00677867" w:rsidP="004878C0">
      <w:pPr>
        <w:spacing w:before="240"/>
        <w:ind w:left="1416"/>
        <w:rPr>
          <w:rFonts w:cstheme="minorHAnsi"/>
          <w:bCs/>
        </w:rPr>
      </w:pPr>
      <w:r w:rsidRPr="008B6332">
        <w:rPr>
          <w:rFonts w:cstheme="minorHAnsi"/>
          <w:bCs/>
        </w:rPr>
        <w:t>10.1.2. Valer-se, para a contratação, de proposta obtida na pesquisa de preços que serviu de base ao procedimento, se houver, privilegiando-se os menores preços, sempre que possível, e desde que atendidas às condições de habilitação exigidas.</w:t>
      </w:r>
    </w:p>
    <w:p w14:paraId="43297C61" w14:textId="77777777" w:rsidR="00677867" w:rsidRPr="008B6332" w:rsidRDefault="00677867" w:rsidP="004878C0">
      <w:pPr>
        <w:spacing w:before="240"/>
        <w:ind w:left="1843"/>
        <w:rPr>
          <w:rFonts w:cstheme="minorHAnsi"/>
          <w:bCs/>
        </w:rPr>
      </w:pPr>
      <w:r w:rsidRPr="008B6332">
        <w:rPr>
          <w:rFonts w:cstheme="minorHAnsi"/>
          <w:bCs/>
        </w:rPr>
        <w:t>10.1.2.1. No caso do subitem anterior, a contratação será operacionalizada fora deste procedimento.</w:t>
      </w:r>
    </w:p>
    <w:p w14:paraId="65B359D9" w14:textId="77777777" w:rsidR="00677867" w:rsidRPr="008B6332" w:rsidRDefault="00677867" w:rsidP="004878C0">
      <w:pPr>
        <w:spacing w:before="240"/>
        <w:ind w:left="1416"/>
        <w:rPr>
          <w:rFonts w:cstheme="minorHAnsi"/>
          <w:bCs/>
        </w:rPr>
      </w:pPr>
      <w:r w:rsidRPr="008B6332">
        <w:rPr>
          <w:rFonts w:cstheme="minorHAnsi"/>
          <w:bCs/>
        </w:rPr>
        <w:lastRenderedPageBreak/>
        <w:t>10.1.3 Fixar prazo para que possa haver adequação das propostas ou da documentação de habilitação, conforme o caso.</w:t>
      </w:r>
    </w:p>
    <w:p w14:paraId="639C76CE" w14:textId="77777777" w:rsidR="00677867" w:rsidRPr="008B6332" w:rsidRDefault="00677867" w:rsidP="004878C0">
      <w:pPr>
        <w:spacing w:before="240"/>
        <w:ind w:left="708"/>
        <w:rPr>
          <w:rFonts w:cstheme="minorHAnsi"/>
          <w:bCs/>
        </w:rPr>
      </w:pPr>
      <w:r w:rsidRPr="008B6332">
        <w:rPr>
          <w:rFonts w:cstheme="minorHAnsi"/>
          <w:bCs/>
        </w:rPr>
        <w:t>10.2. As providências dos subitens 10.1.1 e 10.1.2 também poderão ser utilizadas se não houver o comparecimento de licitantes interessados (procedimento deserto).</w:t>
      </w:r>
    </w:p>
    <w:p w14:paraId="3D06DD39" w14:textId="77777777" w:rsidR="00677867" w:rsidRPr="008B6332" w:rsidRDefault="00677867" w:rsidP="004878C0">
      <w:pPr>
        <w:spacing w:before="240"/>
        <w:ind w:left="708"/>
        <w:rPr>
          <w:rFonts w:cstheme="minorHAnsi"/>
          <w:bCs/>
        </w:rPr>
      </w:pPr>
      <w:r w:rsidRPr="008B6332">
        <w:rPr>
          <w:rFonts w:cstheme="minorHAnsi"/>
          <w:bCs/>
        </w:rPr>
        <w:t>10.3. Havendo a necessidade de realização de ato de qualquer natureza pelos licitantes, cujo prazo não conste deste Aviso de Contratação Direta, deverá ser atendido o prazo indicado pelo agente competente da Administração na respectiva notificação.</w:t>
      </w:r>
    </w:p>
    <w:p w14:paraId="7D40260C" w14:textId="77777777" w:rsidR="00677867" w:rsidRPr="008B6332" w:rsidRDefault="00677867" w:rsidP="004878C0">
      <w:pPr>
        <w:spacing w:before="240"/>
        <w:ind w:left="708"/>
        <w:rPr>
          <w:rFonts w:cstheme="minorHAnsi"/>
          <w:bCs/>
        </w:rPr>
      </w:pPr>
      <w:r w:rsidRPr="008B6332">
        <w:rPr>
          <w:rFonts w:cstheme="minorHAnsi"/>
          <w:bCs/>
        </w:rPr>
        <w:t>10.4. Caberá ao licitante acompanhar as operações, ficando responsável pelo ônus decorrente da perda do negócio diante da inobservância de quaisquer mensagens emitidas pela Administração ou de sua desconexão.</w:t>
      </w:r>
    </w:p>
    <w:p w14:paraId="2BDDBE9A" w14:textId="77777777" w:rsidR="00677867" w:rsidRPr="008B6332" w:rsidRDefault="00677867" w:rsidP="004878C0">
      <w:pPr>
        <w:spacing w:before="240"/>
        <w:ind w:left="708"/>
        <w:rPr>
          <w:rFonts w:cstheme="minorHAnsi"/>
          <w:bCs/>
        </w:rPr>
      </w:pPr>
      <w:r w:rsidRPr="008B6332">
        <w:rPr>
          <w:rFonts w:cstheme="minorHAnsi"/>
          <w:bCs/>
        </w:rPr>
        <w:t>10.5.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011CDE1" w14:textId="3138EC73" w:rsidR="00677867" w:rsidRPr="008B6332" w:rsidRDefault="00677867" w:rsidP="004878C0">
      <w:pPr>
        <w:spacing w:before="240"/>
        <w:ind w:left="708"/>
        <w:rPr>
          <w:rFonts w:cstheme="minorHAnsi"/>
          <w:bCs/>
        </w:rPr>
      </w:pPr>
      <w:r w:rsidRPr="008B6332">
        <w:rPr>
          <w:rFonts w:cstheme="minorHAnsi"/>
          <w:bCs/>
        </w:rPr>
        <w:t>10.6. Os horários estabelecidos na divulgação deste procedimento e durante o envio de lances observarão o horário de Brasília</w:t>
      </w:r>
      <w:r w:rsidR="002D0A6C">
        <w:rPr>
          <w:rFonts w:cstheme="minorHAnsi"/>
          <w:bCs/>
        </w:rPr>
        <w:t>-</w:t>
      </w:r>
      <w:r w:rsidRPr="008B6332">
        <w:rPr>
          <w:rFonts w:cstheme="minorHAnsi"/>
          <w:bCs/>
        </w:rPr>
        <w:t>DF, inclusive para contagem de tempo e registro no sistema e na documentação relativa ao procedimento.</w:t>
      </w:r>
    </w:p>
    <w:p w14:paraId="39E6A170" w14:textId="77777777" w:rsidR="00677867" w:rsidRPr="008B6332" w:rsidRDefault="00677867" w:rsidP="004878C0">
      <w:pPr>
        <w:spacing w:before="240"/>
        <w:ind w:left="708"/>
        <w:rPr>
          <w:rFonts w:cstheme="minorHAnsi"/>
          <w:bCs/>
        </w:rPr>
      </w:pPr>
      <w:r w:rsidRPr="008B6332">
        <w:rPr>
          <w:rFonts w:cstheme="minorHAnsi"/>
          <w:bCs/>
        </w:rPr>
        <w:t>10.7.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4D1107E" w14:textId="77777777" w:rsidR="00677867" w:rsidRPr="008B6332" w:rsidRDefault="00677867" w:rsidP="004878C0">
      <w:pPr>
        <w:spacing w:before="240"/>
        <w:ind w:left="708"/>
        <w:rPr>
          <w:rFonts w:cstheme="minorHAnsi"/>
          <w:bCs/>
        </w:rPr>
      </w:pPr>
      <w:r w:rsidRPr="008B6332">
        <w:rPr>
          <w:rFonts w:cstheme="minorHAnsi"/>
          <w:bCs/>
        </w:rPr>
        <w:t xml:space="preserve">10.8. As normas disciplinadoras deste Aviso de Contratação Direta serão sempre interpretadas em favor da ampliação da disputa entre os interessados, desde que não </w:t>
      </w:r>
      <w:r w:rsidRPr="008B6332">
        <w:rPr>
          <w:rFonts w:cstheme="minorHAnsi"/>
          <w:bCs/>
        </w:rPr>
        <w:lastRenderedPageBreak/>
        <w:t>comprometam o interesse da Administração, o princípio da isonomia, a finalidade e a segurança da contratação.</w:t>
      </w:r>
    </w:p>
    <w:p w14:paraId="6A467005" w14:textId="77777777" w:rsidR="00677867" w:rsidRPr="008B6332" w:rsidRDefault="00677867" w:rsidP="004878C0">
      <w:pPr>
        <w:spacing w:before="240"/>
        <w:ind w:left="708"/>
        <w:rPr>
          <w:rFonts w:cstheme="minorHAnsi"/>
          <w:bCs/>
        </w:rPr>
      </w:pPr>
      <w:r w:rsidRPr="008B6332">
        <w:rPr>
          <w:rFonts w:cstheme="minorHAnsi"/>
          <w:bCs/>
        </w:rPr>
        <w:t>10.9. Os licitantes assumem todos os custos de preparação e apresentação de suas propostas e a Administração não será, em nenhum caso, responsável por esses custos, independentemente da condução ou do resultado do processo de contratação.</w:t>
      </w:r>
    </w:p>
    <w:p w14:paraId="76D8B78B" w14:textId="77777777" w:rsidR="00677867" w:rsidRPr="008B6332" w:rsidRDefault="00677867" w:rsidP="004878C0">
      <w:pPr>
        <w:spacing w:before="240"/>
        <w:ind w:left="708"/>
        <w:rPr>
          <w:rFonts w:cstheme="minorHAnsi"/>
          <w:bCs/>
        </w:rPr>
      </w:pPr>
      <w:r w:rsidRPr="008B6332">
        <w:rPr>
          <w:rFonts w:cstheme="minorHAnsi"/>
          <w:bCs/>
        </w:rPr>
        <w:t>10.10. Em caso de divergência entre disposições deste Aviso de Contratação Direta e de seus anexos ou demais peças que compõem o processo, prevalecerá as deste Aviso.</w:t>
      </w:r>
    </w:p>
    <w:p w14:paraId="538B5F04" w14:textId="77777777" w:rsidR="00677867" w:rsidRPr="008B6332" w:rsidRDefault="00677867" w:rsidP="004878C0">
      <w:pPr>
        <w:spacing w:before="240"/>
        <w:ind w:left="708"/>
        <w:rPr>
          <w:rFonts w:cstheme="minorHAnsi"/>
          <w:bCs/>
        </w:rPr>
      </w:pPr>
      <w:r w:rsidRPr="008B6332">
        <w:rPr>
          <w:rFonts w:cstheme="minorHAnsi"/>
          <w:bCs/>
        </w:rPr>
        <w:t>10.11. Da sessão pública será divulgada Ata no sistema eletrônico.</w:t>
      </w:r>
    </w:p>
    <w:p w14:paraId="4DB16081" w14:textId="77777777" w:rsidR="00677867" w:rsidRPr="008B6332" w:rsidRDefault="00677867" w:rsidP="004878C0">
      <w:pPr>
        <w:spacing w:before="240"/>
        <w:ind w:left="708"/>
        <w:rPr>
          <w:rFonts w:cstheme="minorHAnsi"/>
          <w:bCs/>
        </w:rPr>
      </w:pPr>
      <w:r w:rsidRPr="008B6332">
        <w:rPr>
          <w:rFonts w:cstheme="minorHAnsi"/>
          <w:bCs/>
        </w:rPr>
        <w:t>10.12. Integram este Aviso de Contratação Direta, para todos os fins e efeitos, os seguintes anexos:</w:t>
      </w:r>
    </w:p>
    <w:p w14:paraId="4EF3B688" w14:textId="77777777" w:rsidR="00677867" w:rsidRPr="008B6332" w:rsidRDefault="00677867" w:rsidP="004878C0">
      <w:pPr>
        <w:spacing w:before="240"/>
        <w:ind w:left="1416"/>
        <w:rPr>
          <w:rFonts w:cstheme="minorHAnsi"/>
          <w:bCs/>
        </w:rPr>
      </w:pPr>
      <w:r w:rsidRPr="008B6332">
        <w:rPr>
          <w:rFonts w:cstheme="minorHAnsi"/>
          <w:bCs/>
        </w:rPr>
        <w:t>ANEXO I – Documentação exigida para Habilitação</w:t>
      </w:r>
    </w:p>
    <w:p w14:paraId="189A2376" w14:textId="77777777" w:rsidR="00677867" w:rsidRPr="008B6332" w:rsidRDefault="00677867" w:rsidP="004878C0">
      <w:pPr>
        <w:spacing w:before="240"/>
        <w:ind w:left="1416"/>
        <w:rPr>
          <w:rFonts w:cstheme="minorHAnsi"/>
          <w:bCs/>
        </w:rPr>
      </w:pPr>
      <w:r w:rsidRPr="008B6332">
        <w:rPr>
          <w:rFonts w:cstheme="minorHAnsi"/>
          <w:bCs/>
        </w:rPr>
        <w:t>ANEXO II - Termo de Referência;</w:t>
      </w:r>
    </w:p>
    <w:p w14:paraId="30D41EEB" w14:textId="77777777" w:rsidR="00677867" w:rsidRPr="004878C0" w:rsidRDefault="00677867" w:rsidP="004878C0">
      <w:pPr>
        <w:spacing w:before="240"/>
        <w:ind w:left="1843"/>
        <w:rPr>
          <w:rFonts w:cstheme="minorHAnsi"/>
          <w:b/>
          <w:i/>
          <w:iCs/>
          <w:color w:val="FF0000"/>
        </w:rPr>
      </w:pPr>
      <w:r w:rsidRPr="004878C0">
        <w:rPr>
          <w:rFonts w:cstheme="minorHAnsi"/>
          <w:b/>
          <w:i/>
          <w:iCs/>
          <w:color w:val="FF0000"/>
        </w:rPr>
        <w:t>ANEXO II.1 – Estudo Técnico Preliminar</w:t>
      </w:r>
    </w:p>
    <w:p w14:paraId="6FFF2D15" w14:textId="77777777" w:rsidR="00677867" w:rsidRPr="008B6332" w:rsidRDefault="00677867" w:rsidP="004878C0">
      <w:pPr>
        <w:spacing w:before="240"/>
        <w:ind w:left="1416"/>
        <w:rPr>
          <w:rFonts w:cstheme="minorHAnsi"/>
          <w:bCs/>
        </w:rPr>
      </w:pPr>
      <w:r w:rsidRPr="008B6332">
        <w:rPr>
          <w:rFonts w:cstheme="minorHAnsi"/>
          <w:bCs/>
        </w:rPr>
        <w:t>ANEXO III – Minuta de Termo de Contrato;</w:t>
      </w:r>
    </w:p>
    <w:p w14:paraId="380AF1F1" w14:textId="77777777" w:rsidR="00677867" w:rsidRPr="004878C0" w:rsidRDefault="00677867" w:rsidP="004878C0">
      <w:pPr>
        <w:spacing w:before="240"/>
        <w:ind w:left="1843"/>
        <w:rPr>
          <w:rFonts w:cstheme="minorHAnsi"/>
          <w:b/>
          <w:i/>
          <w:iCs/>
        </w:rPr>
      </w:pPr>
      <w:r w:rsidRPr="004878C0">
        <w:rPr>
          <w:rFonts w:cstheme="minorHAnsi"/>
          <w:b/>
          <w:i/>
          <w:iCs/>
          <w:color w:val="FF0000"/>
        </w:rPr>
        <w:t>ANEXO IV – (XXX)</w:t>
      </w:r>
    </w:p>
    <w:p w14:paraId="16F08691" w14:textId="77777777" w:rsidR="00677867" w:rsidRPr="008B6332" w:rsidRDefault="00677867" w:rsidP="008B6332">
      <w:pPr>
        <w:spacing w:before="240"/>
        <w:rPr>
          <w:rFonts w:cstheme="minorHAnsi"/>
          <w:bCs/>
        </w:rPr>
      </w:pPr>
    </w:p>
    <w:p w14:paraId="62D38D67" w14:textId="09EBE74F" w:rsidR="00562872" w:rsidRPr="00927FB7" w:rsidRDefault="00562872" w:rsidP="00562872">
      <w:pPr>
        <w:spacing w:line="240" w:lineRule="auto"/>
        <w:ind w:right="-15"/>
        <w:jc w:val="center"/>
        <w:rPr>
          <w:rFonts w:cstheme="minorHAnsi"/>
        </w:rPr>
      </w:pPr>
      <w:r w:rsidRPr="00927FB7">
        <w:rPr>
          <w:rFonts w:cstheme="minorHAnsi"/>
          <w:b/>
          <w:i/>
          <w:color w:val="FF0000"/>
        </w:rPr>
        <w:t>XXX</w:t>
      </w:r>
      <w:r w:rsidRPr="00927FB7">
        <w:rPr>
          <w:rFonts w:cstheme="minorHAnsi"/>
          <w:i/>
          <w:color w:val="FF0000"/>
        </w:rPr>
        <w:t xml:space="preserve"> (Local)</w:t>
      </w:r>
      <w:r w:rsidRPr="00927FB7">
        <w:rPr>
          <w:rFonts w:cstheme="minorHAnsi"/>
        </w:rPr>
        <w:t xml:space="preserve">, </w:t>
      </w:r>
      <w:r w:rsidRPr="00927FB7">
        <w:rPr>
          <w:rFonts w:cstheme="minorHAnsi"/>
          <w:b/>
          <w:i/>
          <w:color w:val="FF0000"/>
        </w:rPr>
        <w:t>XX</w:t>
      </w:r>
      <w:r w:rsidRPr="00927FB7">
        <w:rPr>
          <w:rFonts w:cstheme="minorHAnsi"/>
          <w:i/>
          <w:color w:val="FF0000"/>
        </w:rPr>
        <w:t xml:space="preserve"> (dia)</w:t>
      </w:r>
      <w:r w:rsidRPr="00927FB7">
        <w:rPr>
          <w:rFonts w:cstheme="minorHAnsi"/>
        </w:rPr>
        <w:t xml:space="preserve"> de </w:t>
      </w:r>
      <w:r w:rsidRPr="00927FB7">
        <w:rPr>
          <w:rFonts w:cstheme="minorHAnsi"/>
          <w:b/>
          <w:i/>
          <w:color w:val="FF0000"/>
        </w:rPr>
        <w:t>XXX</w:t>
      </w:r>
      <w:r w:rsidRPr="00927FB7">
        <w:rPr>
          <w:rFonts w:cstheme="minorHAnsi"/>
          <w:i/>
          <w:color w:val="FF0000"/>
        </w:rPr>
        <w:t xml:space="preserve"> (mês)</w:t>
      </w:r>
      <w:r w:rsidRPr="00927FB7">
        <w:rPr>
          <w:rFonts w:cstheme="minorHAnsi"/>
          <w:color w:val="FF0000"/>
        </w:rPr>
        <w:t xml:space="preserve"> </w:t>
      </w:r>
      <w:r w:rsidRPr="00927FB7">
        <w:rPr>
          <w:rFonts w:cstheme="minorHAnsi"/>
        </w:rPr>
        <w:t>de 20</w:t>
      </w:r>
      <w:r w:rsidRPr="00927FB7">
        <w:rPr>
          <w:rFonts w:cstheme="minorHAnsi"/>
          <w:b/>
          <w:i/>
          <w:color w:val="FF0000"/>
        </w:rPr>
        <w:t>XX</w:t>
      </w:r>
      <w:r w:rsidRPr="00927FB7">
        <w:rPr>
          <w:rFonts w:cstheme="minorHAnsi"/>
          <w:i/>
          <w:color w:val="FF0000"/>
        </w:rPr>
        <w:t xml:space="preserve"> (ano</w:t>
      </w:r>
      <w:r w:rsidRPr="00927FB7">
        <w:rPr>
          <w:rFonts w:cstheme="minorHAnsi"/>
          <w:color w:val="FF0000"/>
        </w:rPr>
        <w:t>)</w:t>
      </w:r>
    </w:p>
    <w:p w14:paraId="68E487E0" w14:textId="77777777" w:rsidR="00562872" w:rsidRPr="00927FB7" w:rsidRDefault="00562872" w:rsidP="00562872">
      <w:pPr>
        <w:spacing w:line="240" w:lineRule="auto"/>
        <w:jc w:val="center"/>
        <w:rPr>
          <w:rFonts w:cstheme="minorHAnsi"/>
        </w:rPr>
      </w:pPr>
      <w:r w:rsidRPr="00927FB7">
        <w:rPr>
          <w:rFonts w:cstheme="minorHAnsi"/>
        </w:rPr>
        <w:t>_______________________________________________________</w:t>
      </w:r>
    </w:p>
    <w:p w14:paraId="223D9CF4" w14:textId="3B10E75C" w:rsidR="00562872" w:rsidRDefault="00562872" w:rsidP="00562872">
      <w:pPr>
        <w:spacing w:line="240" w:lineRule="auto"/>
        <w:jc w:val="center"/>
        <w:rPr>
          <w:rFonts w:cstheme="minorHAnsi"/>
        </w:rPr>
      </w:pPr>
      <w:r w:rsidRPr="00562872">
        <w:rPr>
          <w:rFonts w:cstheme="minorHAnsi"/>
        </w:rPr>
        <w:t>Assinatura da autoridade competente</w:t>
      </w:r>
    </w:p>
    <w:p w14:paraId="23005239" w14:textId="77777777" w:rsidR="00677867" w:rsidRPr="008B6332" w:rsidRDefault="00677867" w:rsidP="008B6332">
      <w:pPr>
        <w:spacing w:before="240"/>
        <w:rPr>
          <w:rFonts w:cstheme="minorHAnsi"/>
          <w:bCs/>
        </w:rPr>
      </w:pPr>
    </w:p>
    <w:p w14:paraId="4ECD89DE" w14:textId="77777777" w:rsidR="00677867" w:rsidRPr="008B6332" w:rsidRDefault="00677867" w:rsidP="008B6332">
      <w:pPr>
        <w:spacing w:before="240"/>
        <w:rPr>
          <w:rFonts w:cstheme="minorHAnsi"/>
          <w:bCs/>
        </w:rPr>
      </w:pPr>
    </w:p>
    <w:p w14:paraId="3CFE0C6E" w14:textId="77777777" w:rsidR="00A95D7E" w:rsidRDefault="00A95D7E">
      <w:pPr>
        <w:spacing w:after="160" w:line="259" w:lineRule="auto"/>
        <w:jc w:val="left"/>
        <w:rPr>
          <w:rFonts w:cstheme="minorHAnsi"/>
          <w:bCs/>
        </w:rPr>
      </w:pPr>
      <w:r>
        <w:rPr>
          <w:rFonts w:cstheme="minorHAnsi"/>
          <w:bCs/>
        </w:rPr>
        <w:br w:type="page"/>
      </w:r>
    </w:p>
    <w:p w14:paraId="3E2EFA91" w14:textId="138B2155" w:rsidR="00677867" w:rsidRPr="00A3351E" w:rsidRDefault="00677867" w:rsidP="00F76BDA">
      <w:pPr>
        <w:pStyle w:val="Ttulo1"/>
        <w:jc w:val="center"/>
      </w:pPr>
      <w:bookmarkStart w:id="15" w:name="_Toc124490150"/>
      <w:r w:rsidRPr="00A3351E">
        <w:lastRenderedPageBreak/>
        <w:t>ANEXO I – DOCUMENTAÇÃO EXIGIDA PARA HABILITAÇÃO</w:t>
      </w:r>
      <w:r w:rsidR="00340D15" w:rsidRPr="00340D15">
        <w:rPr>
          <w:rStyle w:val="Refdenotaderodap"/>
          <w:rFonts w:cstheme="minorHAnsi"/>
          <w:b w:val="0"/>
          <w:highlight w:val="yellow"/>
        </w:rPr>
        <w:footnoteReference w:id="31"/>
      </w:r>
      <w:bookmarkEnd w:id="15"/>
    </w:p>
    <w:p w14:paraId="1E92D958" w14:textId="77777777" w:rsidR="00677867" w:rsidRPr="008B6332" w:rsidRDefault="00677867" w:rsidP="008B6332">
      <w:pPr>
        <w:spacing w:before="240"/>
        <w:rPr>
          <w:rFonts w:cstheme="minorHAnsi"/>
          <w:bCs/>
        </w:rPr>
      </w:pPr>
      <w:r w:rsidRPr="008B6332">
        <w:rPr>
          <w:rFonts w:cstheme="minorHAnsi"/>
          <w:bCs/>
        </w:rPr>
        <w:t>1. As exigências de habilitação a serem atendidas pelo licitante são aquelas discriminadas nos itens a seguir:</w:t>
      </w:r>
    </w:p>
    <w:p w14:paraId="21C67067" w14:textId="77777777" w:rsidR="00677867" w:rsidRPr="000874DE" w:rsidRDefault="00677867" w:rsidP="006C44DF">
      <w:pPr>
        <w:spacing w:before="240"/>
        <w:ind w:left="708"/>
        <w:rPr>
          <w:rFonts w:cstheme="minorHAnsi"/>
          <w:b/>
        </w:rPr>
      </w:pPr>
      <w:r w:rsidRPr="000874DE">
        <w:rPr>
          <w:rFonts w:cstheme="minorHAnsi"/>
          <w:b/>
        </w:rPr>
        <w:t>1.1. Habilitação jurídica:</w:t>
      </w:r>
    </w:p>
    <w:p w14:paraId="38251607" w14:textId="77777777" w:rsidR="00677867" w:rsidRPr="004A517A" w:rsidRDefault="00677867" w:rsidP="004A517A">
      <w:pPr>
        <w:spacing w:before="240"/>
        <w:ind w:left="1416"/>
        <w:rPr>
          <w:rFonts w:cstheme="minorHAnsi"/>
          <w:bCs/>
          <w:color w:val="00B050"/>
        </w:rPr>
      </w:pPr>
      <w:r w:rsidRPr="004A517A">
        <w:rPr>
          <w:rFonts w:cstheme="minorHAnsi"/>
          <w:bCs/>
          <w:color w:val="00B050"/>
        </w:rPr>
        <w:t xml:space="preserve">1.1.1. </w:t>
      </w:r>
      <w:r w:rsidRPr="0044356B">
        <w:rPr>
          <w:rFonts w:cstheme="minorHAnsi"/>
          <w:b/>
          <w:color w:val="00B050"/>
        </w:rPr>
        <w:t>Pessoa física:</w:t>
      </w:r>
      <w:r w:rsidRPr="004A517A">
        <w:rPr>
          <w:rFonts w:cstheme="minorHAnsi"/>
          <w:bCs/>
          <w:color w:val="00B050"/>
        </w:rPr>
        <w:t xml:space="preserve"> cédula de identidade ou documento equivalente que, por força de lei, tenha validade para fins de identificação em todo o território nacional;</w:t>
      </w:r>
    </w:p>
    <w:p w14:paraId="6123C433" w14:textId="77777777" w:rsidR="00677867" w:rsidRPr="0091273D" w:rsidRDefault="00677867" w:rsidP="004A517A">
      <w:pPr>
        <w:spacing w:before="240"/>
        <w:ind w:left="1416"/>
        <w:rPr>
          <w:rFonts w:cstheme="minorHAnsi"/>
          <w:b/>
          <w:i/>
          <w:iCs/>
          <w:color w:val="00B050"/>
          <w:u w:val="single"/>
        </w:rPr>
      </w:pPr>
      <w:r w:rsidRPr="0091273D">
        <w:rPr>
          <w:rFonts w:cstheme="minorHAnsi"/>
          <w:b/>
          <w:i/>
          <w:iCs/>
          <w:color w:val="00B050"/>
          <w:u w:val="single"/>
        </w:rPr>
        <w:t>E/OU</w:t>
      </w:r>
    </w:p>
    <w:p w14:paraId="69AFB348" w14:textId="77777777" w:rsidR="00677867" w:rsidRPr="004A517A" w:rsidRDefault="00677867" w:rsidP="004A517A">
      <w:pPr>
        <w:spacing w:before="240"/>
        <w:ind w:left="1416"/>
        <w:rPr>
          <w:rFonts w:cstheme="minorHAnsi"/>
          <w:bCs/>
          <w:color w:val="00B050"/>
        </w:rPr>
      </w:pPr>
      <w:r w:rsidRPr="004A517A">
        <w:rPr>
          <w:rFonts w:cstheme="minorHAnsi"/>
          <w:bCs/>
          <w:color w:val="00B050"/>
        </w:rPr>
        <w:t xml:space="preserve">1.1.1. </w:t>
      </w:r>
      <w:r w:rsidRPr="0044356B">
        <w:rPr>
          <w:rFonts w:cstheme="minorHAnsi"/>
          <w:b/>
          <w:color w:val="00B050"/>
        </w:rPr>
        <w:t>Empresário individual:</w:t>
      </w:r>
      <w:r w:rsidRPr="004A517A">
        <w:rPr>
          <w:rFonts w:cstheme="minorHAnsi"/>
          <w:bCs/>
          <w:color w:val="00B050"/>
        </w:rPr>
        <w:t xml:space="preserve"> inscrição no Registro Público de Empresas Mercantis, a cargo da Junta Comercial da respectiva sede;</w:t>
      </w:r>
    </w:p>
    <w:p w14:paraId="150CC049" w14:textId="77777777" w:rsidR="005C179D" w:rsidRPr="0091273D" w:rsidRDefault="005C179D" w:rsidP="005C179D">
      <w:pPr>
        <w:spacing w:before="240"/>
        <w:ind w:left="1416"/>
        <w:rPr>
          <w:rFonts w:cstheme="minorHAnsi"/>
          <w:b/>
          <w:i/>
          <w:iCs/>
          <w:color w:val="00B050"/>
          <w:u w:val="single"/>
        </w:rPr>
      </w:pPr>
      <w:r w:rsidRPr="0091273D">
        <w:rPr>
          <w:rFonts w:cstheme="minorHAnsi"/>
          <w:b/>
          <w:i/>
          <w:iCs/>
          <w:color w:val="00B050"/>
          <w:u w:val="single"/>
        </w:rPr>
        <w:t>E/OU</w:t>
      </w:r>
    </w:p>
    <w:p w14:paraId="26069794" w14:textId="171DDE2F" w:rsidR="00677867" w:rsidRPr="004A517A" w:rsidRDefault="00677867" w:rsidP="004A517A">
      <w:pPr>
        <w:spacing w:before="240"/>
        <w:ind w:left="1416"/>
        <w:rPr>
          <w:rFonts w:cstheme="minorHAnsi"/>
          <w:bCs/>
          <w:color w:val="00B050"/>
        </w:rPr>
      </w:pPr>
      <w:r w:rsidRPr="004A517A">
        <w:rPr>
          <w:rFonts w:cstheme="minorHAnsi"/>
          <w:bCs/>
          <w:color w:val="00B050"/>
        </w:rPr>
        <w:lastRenderedPageBreak/>
        <w:t xml:space="preserve">1.1.2. </w:t>
      </w:r>
      <w:r w:rsidRPr="0044356B">
        <w:rPr>
          <w:rFonts w:cstheme="minorHAnsi"/>
          <w:b/>
          <w:color w:val="00B050"/>
        </w:rPr>
        <w:t>Microempreendedor Individual (MEI):</w:t>
      </w:r>
      <w:r w:rsidRPr="004A517A">
        <w:rPr>
          <w:rFonts w:cstheme="minorHAnsi"/>
          <w:bCs/>
          <w:color w:val="00B050"/>
        </w:rPr>
        <w:t xml:space="preserve"> Certificado da Condição de Microempreendedor Individual (CMEI), cuja aceitação ficará condicionada à verificação da autenticidade no sítio </w:t>
      </w:r>
      <w:hyperlink r:id="rId20" w:history="1">
        <w:r w:rsidR="0044356B" w:rsidRPr="009D5082">
          <w:rPr>
            <w:rStyle w:val="Hyperlink"/>
            <w:rFonts w:cstheme="minorHAnsi"/>
            <w:bCs/>
          </w:rPr>
          <w:t>https://www.gov.br/empreendedor</w:t>
        </w:r>
      </w:hyperlink>
      <w:r w:rsidRPr="004A517A">
        <w:rPr>
          <w:rFonts w:cstheme="minorHAnsi"/>
          <w:bCs/>
          <w:color w:val="00B050"/>
        </w:rPr>
        <w:t>;</w:t>
      </w:r>
    </w:p>
    <w:p w14:paraId="18813BE6" w14:textId="77777777" w:rsidR="005C179D" w:rsidRPr="0091273D" w:rsidRDefault="005C179D" w:rsidP="005C179D">
      <w:pPr>
        <w:spacing w:before="240"/>
        <w:ind w:left="1416"/>
        <w:rPr>
          <w:rFonts w:cstheme="minorHAnsi"/>
          <w:b/>
          <w:i/>
          <w:iCs/>
          <w:color w:val="00B050"/>
          <w:u w:val="single"/>
        </w:rPr>
      </w:pPr>
      <w:r w:rsidRPr="0091273D">
        <w:rPr>
          <w:rFonts w:cstheme="minorHAnsi"/>
          <w:b/>
          <w:i/>
          <w:iCs/>
          <w:color w:val="00B050"/>
          <w:u w:val="single"/>
        </w:rPr>
        <w:t>E/OU</w:t>
      </w:r>
    </w:p>
    <w:p w14:paraId="14457D55" w14:textId="4D55337B" w:rsidR="00677867" w:rsidRPr="004A517A" w:rsidRDefault="00677867" w:rsidP="004A517A">
      <w:pPr>
        <w:spacing w:before="240"/>
        <w:ind w:left="1416"/>
        <w:rPr>
          <w:rFonts w:cstheme="minorHAnsi"/>
          <w:bCs/>
          <w:color w:val="00B050"/>
        </w:rPr>
      </w:pPr>
      <w:r w:rsidRPr="004A517A">
        <w:rPr>
          <w:rFonts w:cstheme="minorHAnsi"/>
          <w:bCs/>
          <w:color w:val="00B050"/>
        </w:rPr>
        <w:t xml:space="preserve">1.1.3. </w:t>
      </w:r>
      <w:r w:rsidRPr="00BF0925">
        <w:rPr>
          <w:rFonts w:cstheme="minorHAnsi"/>
          <w:b/>
          <w:color w:val="00B050"/>
        </w:rPr>
        <w:t>Sociedade empresária, sociedade limitada unipessoal (SLU) ou sociedade identificada como empresa individual de responsabilidade limitada (EIRELI)</w:t>
      </w:r>
      <w:r w:rsidR="001D1FE8" w:rsidRPr="001D1FE8">
        <w:rPr>
          <w:rStyle w:val="Refdenotaderodap"/>
          <w:rFonts w:cstheme="minorHAnsi"/>
          <w:b/>
          <w:color w:val="00B050"/>
          <w:highlight w:val="yellow"/>
        </w:rPr>
        <w:footnoteReference w:id="32"/>
      </w:r>
      <w:r w:rsidRPr="00BF0925">
        <w:rPr>
          <w:rFonts w:cstheme="minorHAnsi"/>
          <w:b/>
          <w:color w:val="00B050"/>
        </w:rPr>
        <w:t>:</w:t>
      </w:r>
      <w:r w:rsidRPr="004A517A">
        <w:rPr>
          <w:rFonts w:cstheme="minorHAnsi"/>
          <w:bCs/>
          <w:color w:val="00B050"/>
        </w:rPr>
        <w:t xml:space="preserve"> inscrição do ato constitutivo, estatuto ou contrato social no Registro Público de Empresas Mercantis, a cargo da Junta Comercial da respectiva sede, acompanhada de documento comprobatório de seus administradores;</w:t>
      </w:r>
    </w:p>
    <w:p w14:paraId="19CD587D" w14:textId="77777777" w:rsidR="005C179D" w:rsidRPr="0091273D" w:rsidRDefault="005C179D" w:rsidP="005C179D">
      <w:pPr>
        <w:spacing w:before="240"/>
        <w:ind w:left="1416"/>
        <w:rPr>
          <w:rFonts w:cstheme="minorHAnsi"/>
          <w:b/>
          <w:i/>
          <w:iCs/>
          <w:color w:val="00B050"/>
          <w:u w:val="single"/>
        </w:rPr>
      </w:pPr>
      <w:r w:rsidRPr="0091273D">
        <w:rPr>
          <w:rFonts w:cstheme="minorHAnsi"/>
          <w:b/>
          <w:i/>
          <w:iCs/>
          <w:color w:val="00B050"/>
          <w:u w:val="single"/>
        </w:rPr>
        <w:t>E/OU</w:t>
      </w:r>
    </w:p>
    <w:p w14:paraId="4DB7B393" w14:textId="78BA8638" w:rsidR="00677867" w:rsidRPr="004A517A" w:rsidRDefault="00677867" w:rsidP="004A517A">
      <w:pPr>
        <w:spacing w:before="240"/>
        <w:ind w:left="1416"/>
        <w:rPr>
          <w:rFonts w:cstheme="minorHAnsi"/>
          <w:bCs/>
          <w:color w:val="00B050"/>
        </w:rPr>
      </w:pPr>
      <w:r w:rsidRPr="004A517A">
        <w:rPr>
          <w:rFonts w:cstheme="minorHAnsi"/>
          <w:bCs/>
          <w:color w:val="00B050"/>
        </w:rPr>
        <w:t xml:space="preserve">1.1.4. </w:t>
      </w:r>
      <w:r w:rsidRPr="00BF0925">
        <w:rPr>
          <w:rFonts w:cstheme="minorHAnsi"/>
          <w:b/>
          <w:color w:val="00B050"/>
        </w:rPr>
        <w:t>Sociedade empresária estrangeira com atuação permanente no País:</w:t>
      </w:r>
      <w:r w:rsidRPr="004A517A">
        <w:rPr>
          <w:rFonts w:cstheme="minorHAnsi"/>
          <w:bCs/>
          <w:color w:val="00B05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458CB810" w14:textId="77777777" w:rsidR="005C179D" w:rsidRPr="0091273D" w:rsidRDefault="005C179D" w:rsidP="005C179D">
      <w:pPr>
        <w:spacing w:before="240"/>
        <w:ind w:left="1416"/>
        <w:rPr>
          <w:rFonts w:cstheme="minorHAnsi"/>
          <w:b/>
          <w:i/>
          <w:iCs/>
          <w:color w:val="00B050"/>
          <w:u w:val="single"/>
        </w:rPr>
      </w:pPr>
      <w:r w:rsidRPr="0091273D">
        <w:rPr>
          <w:rFonts w:cstheme="minorHAnsi"/>
          <w:b/>
          <w:i/>
          <w:iCs/>
          <w:color w:val="00B050"/>
          <w:u w:val="single"/>
        </w:rPr>
        <w:t>E/OU</w:t>
      </w:r>
    </w:p>
    <w:p w14:paraId="1BE5C77D" w14:textId="77777777" w:rsidR="00677867" w:rsidRPr="004A517A" w:rsidRDefault="00677867" w:rsidP="004A517A">
      <w:pPr>
        <w:spacing w:before="240"/>
        <w:ind w:left="1416"/>
        <w:rPr>
          <w:rFonts w:cstheme="minorHAnsi"/>
          <w:bCs/>
          <w:color w:val="00B050"/>
        </w:rPr>
      </w:pPr>
      <w:r w:rsidRPr="004A517A">
        <w:rPr>
          <w:rFonts w:cstheme="minorHAnsi"/>
          <w:bCs/>
          <w:color w:val="00B050"/>
        </w:rPr>
        <w:lastRenderedPageBreak/>
        <w:t xml:space="preserve">1.1.5. </w:t>
      </w:r>
      <w:r w:rsidRPr="00BF0925">
        <w:rPr>
          <w:rFonts w:cstheme="minorHAnsi"/>
          <w:b/>
          <w:color w:val="00B050"/>
        </w:rPr>
        <w:t>Sociedade simples:</w:t>
      </w:r>
      <w:r w:rsidRPr="004A517A">
        <w:rPr>
          <w:rFonts w:cstheme="minorHAnsi"/>
          <w:bCs/>
          <w:color w:val="00B050"/>
        </w:rPr>
        <w:t xml:space="preserve"> inscrição do ato constitutivo no Registro Civil de Pessoas Jurídicas do local de sua sede, acompanhada de documento comprobatório de seus administradores;</w:t>
      </w:r>
    </w:p>
    <w:p w14:paraId="4D71DB09" w14:textId="77777777" w:rsidR="005C179D" w:rsidRPr="0091273D" w:rsidRDefault="005C179D" w:rsidP="005C179D">
      <w:pPr>
        <w:spacing w:before="240"/>
        <w:ind w:left="1416"/>
        <w:rPr>
          <w:rFonts w:cstheme="minorHAnsi"/>
          <w:b/>
          <w:i/>
          <w:iCs/>
          <w:color w:val="00B050"/>
          <w:u w:val="single"/>
        </w:rPr>
      </w:pPr>
      <w:r w:rsidRPr="0091273D">
        <w:rPr>
          <w:rFonts w:cstheme="minorHAnsi"/>
          <w:b/>
          <w:i/>
          <w:iCs/>
          <w:color w:val="00B050"/>
          <w:u w:val="single"/>
        </w:rPr>
        <w:t>E/OU</w:t>
      </w:r>
    </w:p>
    <w:p w14:paraId="2256DE58" w14:textId="77777777" w:rsidR="00677867" w:rsidRPr="004A517A" w:rsidRDefault="00677867" w:rsidP="004A517A">
      <w:pPr>
        <w:spacing w:before="240"/>
        <w:ind w:left="1416"/>
        <w:rPr>
          <w:rFonts w:cstheme="minorHAnsi"/>
          <w:bCs/>
          <w:color w:val="00B050"/>
        </w:rPr>
      </w:pPr>
      <w:r w:rsidRPr="004A517A">
        <w:rPr>
          <w:rFonts w:cstheme="minorHAnsi"/>
          <w:bCs/>
          <w:color w:val="00B050"/>
        </w:rPr>
        <w:t xml:space="preserve">1.1.6. </w:t>
      </w:r>
      <w:r w:rsidRPr="00BF0925">
        <w:rPr>
          <w:rFonts w:cstheme="minorHAnsi"/>
          <w:b/>
          <w:color w:val="00B050"/>
        </w:rPr>
        <w:t>Filial, sucursal ou agência de sociedade simples ou empresária</w:t>
      </w:r>
      <w:r w:rsidRPr="004A517A">
        <w:rPr>
          <w:rFonts w:cstheme="minorHAnsi"/>
          <w:bCs/>
          <w:color w:val="00B050"/>
        </w:rPr>
        <w:t xml:space="preserve"> -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8C6C0DF" w14:textId="77777777" w:rsidR="005C179D" w:rsidRPr="0091273D" w:rsidRDefault="005C179D" w:rsidP="005C179D">
      <w:pPr>
        <w:spacing w:before="240"/>
        <w:ind w:left="1416"/>
        <w:rPr>
          <w:rFonts w:cstheme="minorHAnsi"/>
          <w:b/>
          <w:i/>
          <w:iCs/>
          <w:color w:val="00B050"/>
          <w:u w:val="single"/>
        </w:rPr>
      </w:pPr>
      <w:r w:rsidRPr="0091273D">
        <w:rPr>
          <w:rFonts w:cstheme="minorHAnsi"/>
          <w:b/>
          <w:i/>
          <w:iCs/>
          <w:color w:val="00B050"/>
          <w:u w:val="single"/>
        </w:rPr>
        <w:t>E/OU</w:t>
      </w:r>
    </w:p>
    <w:p w14:paraId="00A40F70" w14:textId="77777777" w:rsidR="00677867" w:rsidRPr="004A517A" w:rsidRDefault="00677867" w:rsidP="004A517A">
      <w:pPr>
        <w:spacing w:before="240"/>
        <w:ind w:left="1416"/>
        <w:rPr>
          <w:rFonts w:cstheme="minorHAnsi"/>
          <w:bCs/>
          <w:color w:val="00B050"/>
        </w:rPr>
      </w:pPr>
      <w:r w:rsidRPr="004A517A">
        <w:rPr>
          <w:rFonts w:cstheme="minorHAnsi"/>
          <w:bCs/>
          <w:color w:val="00B050"/>
        </w:rPr>
        <w:t xml:space="preserve">1.1.7. </w:t>
      </w:r>
      <w:r w:rsidRPr="00BF0925">
        <w:rPr>
          <w:rFonts w:cstheme="minorHAnsi"/>
          <w:b/>
          <w:color w:val="00B050"/>
        </w:rPr>
        <w:t>Sociedade cooperativa:</w:t>
      </w:r>
      <w:r w:rsidRPr="004A517A">
        <w:rPr>
          <w:rFonts w:cstheme="minorHAnsi"/>
          <w:bCs/>
          <w:color w:val="00B050"/>
        </w:rPr>
        <w:t xml:space="preserve"> ata de fundação e estatuto social, com a ata da assembleia que o aprovou, devidamente arquivado na Junta Comercial ou inscrito no Registro Civil das Pessoas Jurídicas da respectiva sede, além do registro de que trata o art. 107 da Lei nº 5.764, de 1971;</w:t>
      </w:r>
    </w:p>
    <w:p w14:paraId="051F0A03" w14:textId="77777777" w:rsidR="005C179D" w:rsidRPr="0091273D" w:rsidRDefault="005C179D" w:rsidP="005C179D">
      <w:pPr>
        <w:spacing w:before="240"/>
        <w:ind w:left="1416"/>
        <w:rPr>
          <w:rFonts w:cstheme="minorHAnsi"/>
          <w:b/>
          <w:i/>
          <w:iCs/>
          <w:color w:val="00B050"/>
          <w:u w:val="single"/>
        </w:rPr>
      </w:pPr>
      <w:r w:rsidRPr="0091273D">
        <w:rPr>
          <w:rFonts w:cstheme="minorHAnsi"/>
          <w:b/>
          <w:i/>
          <w:iCs/>
          <w:color w:val="00B050"/>
          <w:u w:val="single"/>
        </w:rPr>
        <w:t>E/OU</w:t>
      </w:r>
    </w:p>
    <w:p w14:paraId="4D131DBE" w14:textId="7C3E2A57" w:rsidR="00677867" w:rsidRPr="008B6332" w:rsidRDefault="00677867" w:rsidP="004A517A">
      <w:pPr>
        <w:spacing w:before="240"/>
        <w:ind w:left="1416"/>
        <w:rPr>
          <w:rFonts w:cstheme="minorHAnsi"/>
          <w:bCs/>
        </w:rPr>
      </w:pPr>
      <w:r w:rsidRPr="00BF0925">
        <w:rPr>
          <w:rFonts w:cstheme="minorHAnsi"/>
          <w:bCs/>
          <w:color w:val="00B050"/>
        </w:rPr>
        <w:t xml:space="preserve">1.1.8. </w:t>
      </w:r>
      <w:r w:rsidR="001A37A2" w:rsidRPr="001A37A2">
        <w:rPr>
          <w:rStyle w:val="Refdenotaderodap"/>
          <w:rFonts w:cstheme="minorHAnsi"/>
          <w:b/>
          <w:color w:val="00B050"/>
          <w:highlight w:val="yellow"/>
        </w:rPr>
        <w:footnoteReference w:id="33"/>
      </w:r>
      <w:r w:rsidRPr="00BF0925">
        <w:rPr>
          <w:rFonts w:cstheme="minorHAnsi"/>
          <w:b/>
          <w:color w:val="00B050"/>
        </w:rPr>
        <w:t>Ato de autorização</w:t>
      </w:r>
      <w:r w:rsidRPr="00BF0925">
        <w:rPr>
          <w:rFonts w:cstheme="minorHAnsi"/>
          <w:bCs/>
          <w:color w:val="00B050"/>
        </w:rPr>
        <w:t xml:space="preserve"> para o exercício da atividade de </w:t>
      </w:r>
      <w:r w:rsidRPr="005C179D">
        <w:rPr>
          <w:rFonts w:cstheme="minorHAnsi"/>
          <w:b/>
          <w:i/>
          <w:iCs/>
          <w:color w:val="FF0000"/>
        </w:rPr>
        <w:t>XXX (especificar a atividade contratada sujeita à autorização), expedido por XXX (especificar o órgão competente) nos termos do art. XXX da (Lei/Decreto) n° XXX</w:t>
      </w:r>
      <w:r w:rsidRPr="005C179D">
        <w:rPr>
          <w:rFonts w:cstheme="minorHAnsi"/>
          <w:bCs/>
          <w:color w:val="00B050"/>
        </w:rPr>
        <w:t>.</w:t>
      </w:r>
      <w:r w:rsidRPr="008B6332">
        <w:rPr>
          <w:rFonts w:cstheme="minorHAnsi"/>
          <w:bCs/>
        </w:rPr>
        <w:t xml:space="preserve"> </w:t>
      </w:r>
    </w:p>
    <w:p w14:paraId="61F21A7C" w14:textId="77777777" w:rsidR="00677867" w:rsidRPr="008B6332" w:rsidRDefault="00677867" w:rsidP="004A517A">
      <w:pPr>
        <w:spacing w:before="240"/>
        <w:ind w:left="1416"/>
        <w:rPr>
          <w:rFonts w:cstheme="minorHAnsi"/>
          <w:bCs/>
        </w:rPr>
      </w:pPr>
      <w:r w:rsidRPr="008B6332">
        <w:rPr>
          <w:rFonts w:cstheme="minorHAnsi"/>
          <w:bCs/>
        </w:rPr>
        <w:lastRenderedPageBreak/>
        <w:t>1.1.9. Os documentos apresentados deverão estar acompanhados de todas as alterações ou da consolidação respectiva.</w:t>
      </w:r>
    </w:p>
    <w:p w14:paraId="2E358819" w14:textId="77777777" w:rsidR="00677867" w:rsidRPr="000874DE" w:rsidRDefault="00677867" w:rsidP="006C44DF">
      <w:pPr>
        <w:spacing w:before="240"/>
        <w:ind w:left="708"/>
        <w:rPr>
          <w:rFonts w:cstheme="minorHAnsi"/>
          <w:b/>
        </w:rPr>
      </w:pPr>
      <w:r w:rsidRPr="000874DE">
        <w:rPr>
          <w:rFonts w:cstheme="minorHAnsi"/>
          <w:b/>
        </w:rPr>
        <w:t>1.2. Habilitações fiscal, social e trabalhista:</w:t>
      </w:r>
    </w:p>
    <w:p w14:paraId="2AC18038" w14:textId="085C8912" w:rsidR="00677867" w:rsidRPr="00B938CA" w:rsidRDefault="00677867" w:rsidP="000874DE">
      <w:pPr>
        <w:spacing w:before="240"/>
        <w:ind w:left="1416"/>
        <w:rPr>
          <w:rFonts w:cstheme="minorHAnsi"/>
          <w:bCs/>
          <w:color w:val="00B050"/>
        </w:rPr>
      </w:pPr>
      <w:r w:rsidRPr="00B938CA">
        <w:rPr>
          <w:rFonts w:cstheme="minorHAnsi"/>
          <w:bCs/>
          <w:color w:val="00B050"/>
        </w:rPr>
        <w:t xml:space="preserve">1.2.1. </w:t>
      </w:r>
      <w:r w:rsidR="00BD022C" w:rsidRPr="00BD022C">
        <w:rPr>
          <w:rStyle w:val="Refdenotaderodap"/>
          <w:rFonts w:cstheme="minorHAnsi"/>
          <w:b/>
          <w:color w:val="00B050"/>
          <w:highlight w:val="yellow"/>
        </w:rPr>
        <w:footnoteReference w:id="34"/>
      </w:r>
      <w:r w:rsidRPr="00B938CA">
        <w:rPr>
          <w:rFonts w:cstheme="minorHAnsi"/>
          <w:bCs/>
          <w:color w:val="00B050"/>
        </w:rPr>
        <w:t xml:space="preserve">Prova de inscrição no Cadastro de Pessoas Físicas (CPF); </w:t>
      </w:r>
    </w:p>
    <w:p w14:paraId="0627E5DB" w14:textId="77777777" w:rsidR="00677867" w:rsidRPr="00B938CA" w:rsidRDefault="00677867" w:rsidP="000874DE">
      <w:pPr>
        <w:spacing w:before="240"/>
        <w:ind w:left="1416"/>
        <w:rPr>
          <w:rFonts w:cstheme="minorHAnsi"/>
          <w:b/>
          <w:i/>
          <w:iCs/>
          <w:color w:val="00B050"/>
          <w:u w:val="single"/>
        </w:rPr>
      </w:pPr>
      <w:r w:rsidRPr="00B938CA">
        <w:rPr>
          <w:rFonts w:cstheme="minorHAnsi"/>
          <w:b/>
          <w:i/>
          <w:iCs/>
          <w:color w:val="00B050"/>
          <w:u w:val="single"/>
        </w:rPr>
        <w:t>E/OU</w:t>
      </w:r>
    </w:p>
    <w:p w14:paraId="5E3B25A6" w14:textId="77777777" w:rsidR="00677867" w:rsidRPr="00B938CA" w:rsidRDefault="00677867" w:rsidP="000874DE">
      <w:pPr>
        <w:spacing w:before="240"/>
        <w:ind w:left="1416"/>
        <w:rPr>
          <w:rFonts w:cstheme="minorHAnsi"/>
          <w:bCs/>
          <w:color w:val="00B050"/>
        </w:rPr>
      </w:pPr>
      <w:r w:rsidRPr="00B938CA">
        <w:rPr>
          <w:rFonts w:cstheme="minorHAnsi"/>
          <w:bCs/>
          <w:color w:val="00B050"/>
        </w:rPr>
        <w:t>1.2.1. Prova de inscrição no Cadastro Nacional da Pessoa Jurídica (CNPJ);</w:t>
      </w:r>
    </w:p>
    <w:p w14:paraId="57F244C3" w14:textId="77777777" w:rsidR="00677867" w:rsidRPr="00B938CA" w:rsidRDefault="00677867" w:rsidP="000874DE">
      <w:pPr>
        <w:spacing w:before="240"/>
        <w:ind w:left="1416"/>
        <w:rPr>
          <w:rFonts w:cstheme="minorHAnsi"/>
          <w:bCs/>
          <w:color w:val="00B050"/>
        </w:rPr>
      </w:pPr>
      <w:r w:rsidRPr="00B938CA">
        <w:rPr>
          <w:rFonts w:cstheme="minorHAnsi"/>
          <w:bCs/>
          <w:color w:val="00B050"/>
        </w:rPr>
        <w:t>1.2.2.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98121B" w14:textId="77777777" w:rsidR="00677867" w:rsidRPr="00B938CA" w:rsidRDefault="00677867" w:rsidP="000874DE">
      <w:pPr>
        <w:spacing w:before="240"/>
        <w:ind w:left="1416"/>
        <w:rPr>
          <w:rFonts w:cstheme="minorHAnsi"/>
          <w:bCs/>
          <w:color w:val="00B050"/>
        </w:rPr>
      </w:pPr>
      <w:r w:rsidRPr="00B938CA">
        <w:rPr>
          <w:rFonts w:cstheme="minorHAnsi"/>
          <w:bCs/>
          <w:color w:val="00B050"/>
        </w:rPr>
        <w:t>1.2.3. Prova de regularidade com o Fundo de Garantia do Tempo de Serviço (FGTS);</w:t>
      </w:r>
    </w:p>
    <w:p w14:paraId="23F0EE38" w14:textId="77777777" w:rsidR="00677867" w:rsidRPr="00B938CA" w:rsidRDefault="00677867" w:rsidP="000874DE">
      <w:pPr>
        <w:spacing w:before="240"/>
        <w:ind w:left="1416"/>
        <w:rPr>
          <w:rFonts w:cstheme="minorHAnsi"/>
          <w:bCs/>
          <w:color w:val="00B050"/>
        </w:rPr>
      </w:pPr>
      <w:r w:rsidRPr="00B938CA">
        <w:rPr>
          <w:rFonts w:cstheme="minorHAnsi"/>
          <w:bCs/>
          <w:color w:val="00B050"/>
        </w:rPr>
        <w:t>1.2.4. Declaração de que não emprega menor de 18 (dezoito) anos em trabalho noturno, perigoso ou insalubre e não emprega menor de 16 (dezesseis) anos, salvo menor, a partir de 14 (quatorze) anos, na condição de aprendiz, nos termos do artigo 7°, XXXIII, da Constituição;</w:t>
      </w:r>
    </w:p>
    <w:p w14:paraId="3D993D88" w14:textId="77777777" w:rsidR="00677867" w:rsidRPr="00B938CA" w:rsidRDefault="00677867" w:rsidP="000874DE">
      <w:pPr>
        <w:spacing w:before="240"/>
        <w:ind w:left="1416"/>
        <w:rPr>
          <w:rFonts w:cstheme="minorHAnsi"/>
          <w:bCs/>
          <w:color w:val="00B050"/>
        </w:rPr>
      </w:pPr>
      <w:r w:rsidRPr="00B938CA">
        <w:rPr>
          <w:rFonts w:cstheme="minorHAnsi"/>
          <w:bCs/>
          <w:color w:val="00B050"/>
        </w:rPr>
        <w:t>1.2.5.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423937" w14:textId="35D1792F" w:rsidR="00677867" w:rsidRPr="00B938CA" w:rsidRDefault="00677867" w:rsidP="000874DE">
      <w:pPr>
        <w:spacing w:before="240"/>
        <w:ind w:left="1416"/>
        <w:rPr>
          <w:rFonts w:cstheme="minorHAnsi"/>
          <w:bCs/>
          <w:color w:val="00B050"/>
        </w:rPr>
      </w:pPr>
      <w:r w:rsidRPr="00B938CA">
        <w:rPr>
          <w:rFonts w:cstheme="minorHAnsi"/>
          <w:bCs/>
          <w:color w:val="00B050"/>
        </w:rPr>
        <w:lastRenderedPageBreak/>
        <w:t xml:space="preserve">1.2.6. </w:t>
      </w:r>
      <w:r w:rsidR="00DB3D45" w:rsidRPr="00DB3D45">
        <w:rPr>
          <w:rStyle w:val="Refdenotaderodap"/>
          <w:rFonts w:cstheme="minorHAnsi"/>
          <w:b/>
          <w:color w:val="00B050"/>
          <w:highlight w:val="yellow"/>
        </w:rPr>
        <w:footnoteReference w:id="35"/>
      </w:r>
      <w:r w:rsidRPr="00B938CA">
        <w:rPr>
          <w:rFonts w:cstheme="minorHAnsi"/>
          <w:bCs/>
          <w:color w:val="00B050"/>
        </w:rPr>
        <w:t xml:space="preserve">Prova de inscrição no cadastro de contribuintes </w:t>
      </w:r>
      <w:r w:rsidRPr="00B938CA">
        <w:rPr>
          <w:rFonts w:cstheme="minorHAnsi"/>
          <w:b/>
          <w:i/>
          <w:iCs/>
          <w:color w:val="FF0000"/>
        </w:rPr>
        <w:t>Estadual/Municipal/Distrital</w:t>
      </w:r>
      <w:r w:rsidRPr="00B938CA">
        <w:rPr>
          <w:rFonts w:cstheme="minorHAnsi"/>
          <w:bCs/>
          <w:color w:val="00B050"/>
        </w:rPr>
        <w:t>, se houver, relativo ao domicílio ou sede do licitante, pertinente ao seu ramo de atividade e compatível com o objeto contratual.</w:t>
      </w:r>
    </w:p>
    <w:p w14:paraId="3ACB727D" w14:textId="77777777" w:rsidR="00677867" w:rsidRPr="00B938CA" w:rsidRDefault="00677867" w:rsidP="00B938CA">
      <w:pPr>
        <w:spacing w:before="240"/>
        <w:ind w:left="1843"/>
        <w:rPr>
          <w:rFonts w:cstheme="minorHAnsi"/>
          <w:bCs/>
          <w:color w:val="00B050"/>
        </w:rPr>
      </w:pPr>
      <w:r w:rsidRPr="00B938CA">
        <w:rPr>
          <w:rFonts w:cstheme="minorHAnsi"/>
          <w:bCs/>
          <w:color w:val="00B050"/>
        </w:rPr>
        <w:t>1.2.6.1. O licitante enquadrado como microempreendedor individual que pretenda auferir os benefícios do tratamento diferenciado previstos na Lei Complementar nº 123, de 2006, estará dispensado da prova de inscrição nos cadastros de contribuintes estadual e municipal.</w:t>
      </w:r>
    </w:p>
    <w:p w14:paraId="11ECFC68" w14:textId="45140D2A" w:rsidR="00677867" w:rsidRPr="00B938CA" w:rsidRDefault="00677867" w:rsidP="000874DE">
      <w:pPr>
        <w:spacing w:before="240"/>
        <w:ind w:left="1416"/>
        <w:rPr>
          <w:rFonts w:cstheme="minorHAnsi"/>
          <w:bCs/>
          <w:color w:val="00B050"/>
        </w:rPr>
      </w:pPr>
      <w:r w:rsidRPr="00B938CA">
        <w:rPr>
          <w:rFonts w:cstheme="minorHAnsi"/>
          <w:bCs/>
          <w:color w:val="00B050"/>
        </w:rPr>
        <w:t xml:space="preserve">1.2.7. Prova de regularidade com a Fazenda </w:t>
      </w:r>
      <w:r w:rsidR="00B938CA" w:rsidRPr="00B938CA">
        <w:rPr>
          <w:rFonts w:cstheme="minorHAnsi"/>
          <w:b/>
          <w:i/>
          <w:iCs/>
          <w:color w:val="FF0000"/>
        </w:rPr>
        <w:t>Estadual/Municipal/Distrital</w:t>
      </w:r>
      <w:r w:rsidRPr="00B938CA">
        <w:rPr>
          <w:rFonts w:cstheme="minorHAnsi"/>
          <w:bCs/>
          <w:color w:val="00B050"/>
        </w:rPr>
        <w:t xml:space="preserve"> do domicílio ou sede do licitante, relativa à atividade em cujo exercício contrata ou concorre.</w:t>
      </w:r>
    </w:p>
    <w:p w14:paraId="34E0D02F" w14:textId="31B65436" w:rsidR="00677867" w:rsidRPr="00B938CA" w:rsidRDefault="00677867" w:rsidP="00B938CA">
      <w:pPr>
        <w:spacing w:before="240"/>
        <w:ind w:left="1843"/>
        <w:rPr>
          <w:rFonts w:cstheme="minorHAnsi"/>
          <w:bCs/>
          <w:color w:val="00B050"/>
        </w:rPr>
      </w:pPr>
      <w:r w:rsidRPr="00B938CA">
        <w:rPr>
          <w:rFonts w:cstheme="minorHAnsi"/>
          <w:bCs/>
          <w:color w:val="00B050"/>
        </w:rPr>
        <w:t xml:space="preserve">1.2.7.1. </w:t>
      </w:r>
      <w:r w:rsidR="00441884" w:rsidRPr="00441884">
        <w:rPr>
          <w:rStyle w:val="Refdenotaderodap"/>
          <w:rFonts w:cstheme="minorHAnsi"/>
          <w:b/>
          <w:color w:val="00B050"/>
          <w:highlight w:val="yellow"/>
        </w:rPr>
        <w:footnoteReference w:id="36"/>
      </w:r>
      <w:r w:rsidRPr="00B938CA">
        <w:rPr>
          <w:rFonts w:cstheme="minorHAnsi"/>
          <w:bCs/>
          <w:color w:val="00B050"/>
        </w:rPr>
        <w:t xml:space="preserve">Caso o licitante seja considerado isento dos tributos </w:t>
      </w:r>
      <w:r w:rsidRPr="00B938CA">
        <w:rPr>
          <w:rFonts w:cstheme="minorHAnsi"/>
          <w:b/>
          <w:i/>
          <w:iCs/>
          <w:color w:val="FF0000"/>
        </w:rPr>
        <w:t>estaduais/municipais ou distritais</w:t>
      </w:r>
      <w:r w:rsidRPr="00B938CA">
        <w:rPr>
          <w:rFonts w:cstheme="minorHAnsi"/>
          <w:bCs/>
          <w:color w:val="00B050"/>
        </w:rPr>
        <w:t xml:space="preserve"> relacionados ao objeto, deverá comprovar tal condição mediante a apresentação de certidão ou declaração da Fazenda respectiva do seu domicílio ou sede, ou por meio de outro documento equivalente, na forma da respectiva legislação de regência.</w:t>
      </w:r>
    </w:p>
    <w:p w14:paraId="1121A008" w14:textId="35AB5CD4" w:rsidR="00677867" w:rsidRPr="000874DE" w:rsidRDefault="00677867" w:rsidP="006C44DF">
      <w:pPr>
        <w:spacing w:before="240"/>
        <w:ind w:left="708"/>
        <w:rPr>
          <w:rFonts w:cstheme="minorHAnsi"/>
          <w:b/>
        </w:rPr>
      </w:pPr>
      <w:r w:rsidRPr="000874DE">
        <w:rPr>
          <w:rFonts w:cstheme="minorHAnsi"/>
          <w:b/>
        </w:rPr>
        <w:t xml:space="preserve">1.3. </w:t>
      </w:r>
      <w:r w:rsidR="00AE0D1D" w:rsidRPr="00AE0D1D">
        <w:rPr>
          <w:rStyle w:val="Refdenotaderodap"/>
          <w:rFonts w:cstheme="minorHAnsi"/>
          <w:b/>
          <w:highlight w:val="yellow"/>
        </w:rPr>
        <w:footnoteReference w:id="37"/>
      </w:r>
      <w:r w:rsidRPr="000874DE">
        <w:rPr>
          <w:rFonts w:cstheme="minorHAnsi"/>
          <w:b/>
        </w:rPr>
        <w:t>Habilitação econômico-financeira:</w:t>
      </w:r>
    </w:p>
    <w:p w14:paraId="2611EC6E" w14:textId="009BA5C8" w:rsidR="00677867" w:rsidRPr="008B6332" w:rsidRDefault="00677867" w:rsidP="004E12C9">
      <w:pPr>
        <w:spacing w:before="240"/>
        <w:ind w:left="1416"/>
        <w:rPr>
          <w:rFonts w:cstheme="minorHAnsi"/>
          <w:bCs/>
        </w:rPr>
      </w:pPr>
      <w:r w:rsidRPr="008B6332">
        <w:rPr>
          <w:rFonts w:cstheme="minorHAnsi"/>
          <w:bCs/>
        </w:rPr>
        <w:lastRenderedPageBreak/>
        <w:t>1.3.1. Certidão negativa de insolvência civil expedida pelo distribuidor do domicílio ou sede do licitante, caso se trate de pessoa</w:t>
      </w:r>
      <w:r w:rsidR="00D97833">
        <w:rPr>
          <w:rFonts w:cstheme="minorHAnsi"/>
          <w:bCs/>
        </w:rPr>
        <w:t xml:space="preserve"> física</w:t>
      </w:r>
      <w:r w:rsidR="00D97833" w:rsidRPr="00CA1001">
        <w:rPr>
          <w:rFonts w:cstheme="minorHAnsi"/>
          <w:bCs/>
        </w:rPr>
        <w:t xml:space="preserve"> (</w:t>
      </w:r>
      <w:r w:rsidR="00EA5529" w:rsidRPr="00CA1001">
        <w:rPr>
          <w:rFonts w:cstheme="minorHAnsi"/>
          <w:bCs/>
        </w:rPr>
        <w:t>alínea “c”, do inciso II do art. 5º da IN Seges/ME nº 116, de 2021)</w:t>
      </w:r>
      <w:r w:rsidRPr="00CA1001">
        <w:rPr>
          <w:rFonts w:cstheme="minorHAnsi"/>
          <w:bCs/>
        </w:rPr>
        <w:t xml:space="preserve"> </w:t>
      </w:r>
      <w:r w:rsidRPr="008B6332">
        <w:rPr>
          <w:rFonts w:cstheme="minorHAnsi"/>
          <w:bCs/>
        </w:rPr>
        <w:t>ou de sociedade simples;</w:t>
      </w:r>
    </w:p>
    <w:p w14:paraId="0097CFFB" w14:textId="77777777" w:rsidR="00677867" w:rsidRPr="008B6332" w:rsidRDefault="00677867" w:rsidP="004E12C9">
      <w:pPr>
        <w:spacing w:before="240"/>
        <w:ind w:left="1416"/>
        <w:rPr>
          <w:rFonts w:cstheme="minorHAnsi"/>
          <w:bCs/>
        </w:rPr>
      </w:pPr>
      <w:r w:rsidRPr="008B6332">
        <w:rPr>
          <w:rFonts w:cstheme="minorHAnsi"/>
          <w:bCs/>
        </w:rPr>
        <w:t>1.3.2. Certidão negativa de falência expedida pelo distribuidor da sede do licitante;</w:t>
      </w:r>
    </w:p>
    <w:p w14:paraId="6E1895AC" w14:textId="77777777" w:rsidR="00677867" w:rsidRPr="008B6332" w:rsidRDefault="00677867" w:rsidP="004E12C9">
      <w:pPr>
        <w:spacing w:before="240"/>
        <w:ind w:left="1416"/>
        <w:rPr>
          <w:rFonts w:cstheme="minorHAnsi"/>
          <w:bCs/>
        </w:rPr>
      </w:pPr>
      <w:r w:rsidRPr="008B6332">
        <w:rPr>
          <w:rFonts w:cstheme="minorHAnsi"/>
          <w:bCs/>
        </w:rPr>
        <w:t>1.3.3. Balanço patrimonial, demonstração de resultado de exercício e demais demonstrações contábeis dos 2 (dois) últimos exercícios sociais, vedada a sua substituição por balancetes ou balanços provisórios.</w:t>
      </w:r>
    </w:p>
    <w:p w14:paraId="796299F7" w14:textId="77777777" w:rsidR="00677867" w:rsidRPr="008B6332" w:rsidRDefault="00677867" w:rsidP="004E12C9">
      <w:pPr>
        <w:spacing w:before="240"/>
        <w:ind w:left="1843"/>
        <w:rPr>
          <w:rFonts w:cstheme="minorHAnsi"/>
          <w:bCs/>
        </w:rPr>
      </w:pPr>
      <w:r w:rsidRPr="008B6332">
        <w:rPr>
          <w:rFonts w:cstheme="minorHAnsi"/>
          <w:bCs/>
        </w:rPr>
        <w:t>1.3.3.1. Os documentos referidos no subitem acima limitar-se-ão ao último exercício social, caso a empresa tenha sido constituída há menos de 2 (dois) anos;</w:t>
      </w:r>
    </w:p>
    <w:p w14:paraId="25922429" w14:textId="77777777" w:rsidR="00677867" w:rsidRPr="008B6332" w:rsidRDefault="00677867" w:rsidP="004E12C9">
      <w:pPr>
        <w:spacing w:before="240"/>
        <w:ind w:left="1843"/>
        <w:rPr>
          <w:rFonts w:cstheme="minorHAnsi"/>
          <w:bCs/>
        </w:rPr>
      </w:pPr>
      <w:r w:rsidRPr="008B6332">
        <w:rPr>
          <w:rFonts w:cstheme="minorHAnsi"/>
          <w:bCs/>
        </w:rPr>
        <w:t>1.3.3.2. As empresas criadas no exercício financeiro do processo de contratação direta deverão atender a todas as exigências de habilitação e ficam autorizadas a substituir os demonstrativos contábeis pelo balanço de abertura;</w:t>
      </w:r>
    </w:p>
    <w:p w14:paraId="022132F7" w14:textId="1F484033" w:rsidR="00677867" w:rsidRPr="008B6332" w:rsidRDefault="00677867" w:rsidP="004E12C9">
      <w:pPr>
        <w:spacing w:before="240"/>
        <w:ind w:left="1843"/>
        <w:rPr>
          <w:rFonts w:cstheme="minorHAnsi"/>
          <w:bCs/>
        </w:rPr>
      </w:pPr>
      <w:r w:rsidRPr="008B6332">
        <w:rPr>
          <w:rFonts w:cstheme="minorHAnsi"/>
          <w:bCs/>
        </w:rPr>
        <w:t xml:space="preserve">1.3.3.3. </w:t>
      </w:r>
      <w:r w:rsidR="000A3878" w:rsidRPr="000A3878">
        <w:rPr>
          <w:rStyle w:val="Refdenotaderodap"/>
          <w:rFonts w:cstheme="minorHAnsi"/>
          <w:b/>
          <w:highlight w:val="yellow"/>
        </w:rPr>
        <w:footnoteReference w:id="38"/>
      </w:r>
      <w:r w:rsidRPr="008B6332">
        <w:rPr>
          <w:rFonts w:cstheme="minorHAnsi"/>
          <w:bCs/>
        </w:rPr>
        <w:t>É admissível o balanço intermediário, se decorrer de lei ou do contrato/estatuto social.</w:t>
      </w:r>
    </w:p>
    <w:p w14:paraId="59FAB7E9" w14:textId="77777777" w:rsidR="00677867" w:rsidRPr="0007052A" w:rsidRDefault="00677867" w:rsidP="004E12C9">
      <w:pPr>
        <w:spacing w:before="240"/>
        <w:ind w:left="1416"/>
        <w:rPr>
          <w:rFonts w:cstheme="minorHAnsi"/>
          <w:bCs/>
          <w:color w:val="00B050"/>
        </w:rPr>
      </w:pPr>
      <w:r w:rsidRPr="0007052A">
        <w:rPr>
          <w:rFonts w:cstheme="minorHAnsi"/>
          <w:bCs/>
          <w:color w:val="00B050"/>
        </w:rPr>
        <w:t xml:space="preserve">1.3.4. Caso o licitante seja cooperativa, o balanço e as demais demonstrações contáveis deverão ser acompanhados de cópia do parecer da última auditoria contábil-financeira, conforme dispõe o art. 112 da Lei nº 5.764, de 1971, ou de uma </w:t>
      </w:r>
      <w:r w:rsidRPr="0007052A">
        <w:rPr>
          <w:rFonts w:cstheme="minorHAnsi"/>
          <w:bCs/>
          <w:color w:val="00B050"/>
        </w:rPr>
        <w:lastRenderedPageBreak/>
        <w:t>declaração, sob as penas da lei, de que tal auditoria não foi exigida pelo órgão fiscalizador.</w:t>
      </w:r>
    </w:p>
    <w:p w14:paraId="5A1BEE81" w14:textId="5586FC06" w:rsidR="00677867" w:rsidRPr="008B6332" w:rsidRDefault="00677867" w:rsidP="004E12C9">
      <w:pPr>
        <w:spacing w:before="240"/>
        <w:ind w:left="1416"/>
        <w:rPr>
          <w:rFonts w:cstheme="minorHAnsi"/>
          <w:bCs/>
        </w:rPr>
      </w:pPr>
      <w:r w:rsidRPr="008B6332">
        <w:rPr>
          <w:rFonts w:cstheme="minorHAnsi"/>
          <w:bCs/>
        </w:rPr>
        <w:t xml:space="preserve">1.3.5. Além dos documentos acima, deverá ser comprovada a boa situação financeira da empresa, mediante obtenção do(s) índice(s) </w:t>
      </w:r>
      <w:r w:rsidRPr="00037452">
        <w:rPr>
          <w:rFonts w:cstheme="minorHAnsi"/>
          <w:b/>
          <w:i/>
          <w:iCs/>
          <w:color w:val="FF0000"/>
        </w:rPr>
        <w:t>(XXX)</w:t>
      </w:r>
      <w:r w:rsidRPr="008B6332">
        <w:rPr>
          <w:rFonts w:cstheme="minorHAnsi"/>
          <w:bCs/>
        </w:rPr>
        <w:t xml:space="preserve">, obtido(s) pela aplicação das seguintes fórmulas: </w:t>
      </w:r>
      <w:r w:rsidRPr="00037452">
        <w:rPr>
          <w:rFonts w:cstheme="minorHAnsi"/>
          <w:b/>
          <w:i/>
          <w:iCs/>
          <w:color w:val="FF0000"/>
        </w:rPr>
        <w:t>(XXX)</w:t>
      </w:r>
      <w:r w:rsidR="00D34ECA" w:rsidRPr="00D34ECA">
        <w:rPr>
          <w:rStyle w:val="Refdenotaderodap"/>
          <w:rFonts w:cstheme="minorHAnsi"/>
          <w:b/>
          <w:i/>
          <w:iCs/>
          <w:color w:val="FF0000"/>
          <w:highlight w:val="yellow"/>
        </w:rPr>
        <w:footnoteReference w:id="39"/>
      </w:r>
      <w:r w:rsidRPr="008B6332">
        <w:rPr>
          <w:rFonts w:cstheme="minorHAnsi"/>
          <w:bCs/>
        </w:rPr>
        <w:t xml:space="preserve">. </w:t>
      </w:r>
    </w:p>
    <w:p w14:paraId="4DE11106" w14:textId="1220F8F3" w:rsidR="00AD1E88" w:rsidRPr="00990D67" w:rsidRDefault="00AD1E88" w:rsidP="004E12C9">
      <w:pPr>
        <w:spacing w:before="240"/>
        <w:ind w:left="1416"/>
        <w:rPr>
          <w:rFonts w:cstheme="minorHAnsi"/>
          <w:bCs/>
          <w:color w:val="00B050"/>
        </w:rPr>
      </w:pPr>
      <w:r w:rsidRPr="00990D67">
        <w:rPr>
          <w:rFonts w:cstheme="minorHAnsi"/>
          <w:bCs/>
          <w:color w:val="00B050"/>
        </w:rPr>
        <w:t>1.3.6. N</w:t>
      </w:r>
      <w:r w:rsidR="00A021A3" w:rsidRPr="00990D67">
        <w:rPr>
          <w:rFonts w:cstheme="minorHAnsi"/>
          <w:bCs/>
          <w:color w:val="00B050"/>
        </w:rPr>
        <w:t>o</w:t>
      </w:r>
      <w:r w:rsidRPr="00990D67">
        <w:rPr>
          <w:rFonts w:cstheme="minorHAnsi"/>
          <w:bCs/>
          <w:color w:val="00B050"/>
        </w:rPr>
        <w:t xml:space="preserve"> </w:t>
      </w:r>
      <w:r w:rsidR="00A021A3" w:rsidRPr="00990D67">
        <w:rPr>
          <w:rFonts w:cstheme="minorHAnsi"/>
          <w:bCs/>
          <w:color w:val="00B050"/>
        </w:rPr>
        <w:t>caso de</w:t>
      </w:r>
      <w:r w:rsidRPr="00990D67">
        <w:rPr>
          <w:rFonts w:cstheme="minorHAnsi"/>
          <w:bCs/>
          <w:color w:val="00B050"/>
        </w:rPr>
        <w:t xml:space="preserve"> fornecimento de bens para pronta entreg</w:t>
      </w:r>
      <w:r w:rsidR="00A021A3" w:rsidRPr="00990D67">
        <w:rPr>
          <w:rFonts w:cstheme="minorHAnsi"/>
          <w:bCs/>
          <w:color w:val="00B050"/>
        </w:rPr>
        <w:t>a</w:t>
      </w:r>
      <w:r w:rsidRPr="00990D67">
        <w:rPr>
          <w:rFonts w:cstheme="minorHAnsi"/>
          <w:bCs/>
          <w:color w:val="00B050"/>
        </w:rPr>
        <w:t>, não será exigida da microempresa ou da empresa de pequeno porte a apresentação de balanço patrimonial do último exercício social</w:t>
      </w:r>
      <w:r w:rsidR="00B84D72" w:rsidRPr="00990D67">
        <w:rPr>
          <w:rFonts w:cstheme="minorHAnsi"/>
          <w:bCs/>
          <w:color w:val="00B050"/>
        </w:rPr>
        <w:t>, conforme dispõe o art. 3º do Decreto nº</w:t>
      </w:r>
      <w:r w:rsidR="00F92028" w:rsidRPr="00990D67">
        <w:rPr>
          <w:rFonts w:cstheme="minorHAnsi"/>
          <w:bCs/>
          <w:color w:val="00B050"/>
        </w:rPr>
        <w:t xml:space="preserve"> 8.538</w:t>
      </w:r>
      <w:r w:rsidR="00B84D72" w:rsidRPr="00990D67">
        <w:rPr>
          <w:rFonts w:cstheme="minorHAnsi"/>
          <w:bCs/>
          <w:color w:val="00B050"/>
        </w:rPr>
        <w:t xml:space="preserve">, de </w:t>
      </w:r>
      <w:r w:rsidR="00F92028" w:rsidRPr="00990D67">
        <w:rPr>
          <w:rFonts w:cstheme="minorHAnsi"/>
          <w:bCs/>
          <w:color w:val="00B050"/>
        </w:rPr>
        <w:t>2015</w:t>
      </w:r>
      <w:r w:rsidRPr="00990D67">
        <w:rPr>
          <w:rFonts w:cstheme="minorHAnsi"/>
          <w:bCs/>
          <w:color w:val="00B050"/>
        </w:rPr>
        <w:t>.</w:t>
      </w:r>
    </w:p>
    <w:p w14:paraId="2D19D886" w14:textId="2E190E30" w:rsidR="00677867" w:rsidRPr="0007052A" w:rsidRDefault="00677867" w:rsidP="004E12C9">
      <w:pPr>
        <w:spacing w:before="240"/>
        <w:ind w:left="1416"/>
        <w:rPr>
          <w:rFonts w:cstheme="minorHAnsi"/>
          <w:bCs/>
          <w:color w:val="00B050"/>
        </w:rPr>
      </w:pPr>
      <w:r w:rsidRPr="0007052A">
        <w:rPr>
          <w:rFonts w:cstheme="minorHAnsi"/>
          <w:bCs/>
          <w:color w:val="00B050"/>
        </w:rPr>
        <w:t>1.3.</w:t>
      </w:r>
      <w:r w:rsidR="00AD1E88">
        <w:rPr>
          <w:rFonts w:cstheme="minorHAnsi"/>
          <w:bCs/>
          <w:color w:val="00B050"/>
        </w:rPr>
        <w:t>7</w:t>
      </w:r>
      <w:r w:rsidRPr="0007052A">
        <w:rPr>
          <w:rFonts w:cstheme="minorHAnsi"/>
          <w:bCs/>
          <w:color w:val="00B050"/>
        </w:rPr>
        <w:t xml:space="preserve">. </w:t>
      </w:r>
      <w:r w:rsidR="00917BD6" w:rsidRPr="00917BD6">
        <w:rPr>
          <w:rStyle w:val="Refdenotaderodap"/>
          <w:rFonts w:cstheme="minorHAnsi"/>
          <w:b/>
          <w:color w:val="00B050"/>
          <w:highlight w:val="yellow"/>
        </w:rPr>
        <w:footnoteReference w:id="40"/>
      </w:r>
      <w:r w:rsidRPr="0007052A">
        <w:rPr>
          <w:rFonts w:cstheme="minorHAnsi"/>
          <w:bCs/>
          <w:color w:val="00B050"/>
        </w:rPr>
        <w:t xml:space="preserve">A empresa deverá comprovar, ainda, capital mínimo ou patrimônio líquido mínimo de </w:t>
      </w:r>
      <w:r w:rsidRPr="00037452">
        <w:rPr>
          <w:rFonts w:cstheme="minorHAnsi"/>
          <w:b/>
          <w:i/>
          <w:iCs/>
          <w:color w:val="FF0000"/>
        </w:rPr>
        <w:t>XX%</w:t>
      </w:r>
      <w:r w:rsidRPr="0007052A">
        <w:rPr>
          <w:rFonts w:cstheme="minorHAnsi"/>
          <w:bCs/>
          <w:color w:val="00B050"/>
        </w:rPr>
        <w:t xml:space="preserve"> do valor estimado da contratação ou do item pertinente.</w:t>
      </w:r>
    </w:p>
    <w:p w14:paraId="7E02DB6F" w14:textId="0EA18B5B" w:rsidR="00677867" w:rsidRPr="0007052A" w:rsidRDefault="00677867" w:rsidP="004E12C9">
      <w:pPr>
        <w:spacing w:before="240"/>
        <w:ind w:left="1416"/>
        <w:rPr>
          <w:rFonts w:cstheme="minorHAnsi"/>
          <w:bCs/>
          <w:color w:val="00B050"/>
        </w:rPr>
      </w:pPr>
      <w:r w:rsidRPr="0007052A">
        <w:rPr>
          <w:rFonts w:cstheme="minorHAnsi"/>
          <w:bCs/>
          <w:color w:val="00B050"/>
        </w:rPr>
        <w:lastRenderedPageBreak/>
        <w:t>1.3.</w:t>
      </w:r>
      <w:r w:rsidR="00AD1E88">
        <w:rPr>
          <w:rFonts w:cstheme="minorHAnsi"/>
          <w:bCs/>
          <w:color w:val="00B050"/>
        </w:rPr>
        <w:t>8</w:t>
      </w:r>
      <w:r w:rsidRPr="0007052A">
        <w:rPr>
          <w:rFonts w:cstheme="minorHAnsi"/>
          <w:bCs/>
          <w:color w:val="00B050"/>
        </w:rPr>
        <w:t xml:space="preserve">. </w:t>
      </w:r>
      <w:r w:rsidR="00D63122" w:rsidRPr="00D63122">
        <w:rPr>
          <w:rStyle w:val="Refdenotaderodap"/>
          <w:rFonts w:cstheme="minorHAnsi"/>
          <w:b/>
          <w:color w:val="00B050"/>
          <w:highlight w:val="yellow"/>
        </w:rPr>
        <w:footnoteReference w:id="41"/>
      </w:r>
      <w:r w:rsidRPr="0007052A">
        <w:rPr>
          <w:rFonts w:cstheme="minorHAnsi"/>
          <w:bCs/>
          <w:color w:val="00B050"/>
        </w:rPr>
        <w:t xml:space="preserve">O atendimento dos índices econômicos previstos neste item deverá ser atestado por meio de declaração assinada por profissional habilitado da área contábil, apresentada pelo licitante. </w:t>
      </w:r>
    </w:p>
    <w:p w14:paraId="4CC98F2F" w14:textId="52619523" w:rsidR="00677867" w:rsidRPr="0007052A" w:rsidRDefault="00677867" w:rsidP="004E12C9">
      <w:pPr>
        <w:spacing w:before="240"/>
        <w:ind w:left="1416"/>
        <w:rPr>
          <w:rFonts w:cstheme="minorHAnsi"/>
          <w:bCs/>
          <w:color w:val="00B050"/>
        </w:rPr>
      </w:pPr>
      <w:r w:rsidRPr="0007052A">
        <w:rPr>
          <w:rFonts w:cstheme="minorHAnsi"/>
          <w:bCs/>
          <w:color w:val="00B050"/>
        </w:rPr>
        <w:t>1.3.</w:t>
      </w:r>
      <w:r w:rsidR="00AD1E88">
        <w:rPr>
          <w:rFonts w:cstheme="minorHAnsi"/>
          <w:bCs/>
          <w:color w:val="00B050"/>
        </w:rPr>
        <w:t>9</w:t>
      </w:r>
      <w:r w:rsidRPr="0007052A">
        <w:rPr>
          <w:rFonts w:cstheme="minorHAnsi"/>
          <w:bCs/>
          <w:color w:val="00B050"/>
        </w:rPr>
        <w:t xml:space="preserve">. </w:t>
      </w:r>
      <w:r w:rsidR="00CE6323" w:rsidRPr="00BF6264">
        <w:rPr>
          <w:rStyle w:val="Refdenotaderodap"/>
          <w:rFonts w:cstheme="minorHAnsi"/>
          <w:b/>
          <w:color w:val="00B050"/>
          <w:highlight w:val="yellow"/>
        </w:rPr>
        <w:footnoteReference w:id="42"/>
      </w:r>
      <w:r w:rsidRPr="0007052A">
        <w:rPr>
          <w:rFonts w:cstheme="minorHAnsi"/>
          <w:bCs/>
          <w:color w:val="00B050"/>
        </w:rPr>
        <w:t xml:space="preserve">O Contratado deverá apresentar, ainda, declaração contendo a relação de compromissos por ela assumidos, conforme modelo constante do </w:t>
      </w:r>
      <w:r w:rsidRPr="00037452">
        <w:rPr>
          <w:rFonts w:cstheme="minorHAnsi"/>
          <w:b/>
          <w:i/>
          <w:iCs/>
          <w:color w:val="FF0000"/>
        </w:rPr>
        <w:t>Anexo [....]</w:t>
      </w:r>
      <w:r w:rsidRPr="0007052A">
        <w:rPr>
          <w:rFonts w:cstheme="minorHAnsi"/>
          <w:bCs/>
          <w:color w:val="00B050"/>
        </w:rPr>
        <w:t>, que importem em diminuição de sua capacidade econômico-financeira, excluídas parcelas já executadas de contratos firmados.</w:t>
      </w:r>
    </w:p>
    <w:p w14:paraId="3129C5C1" w14:textId="623C7AE0" w:rsidR="00677867" w:rsidRPr="007C3A4D" w:rsidRDefault="00677867" w:rsidP="006C44DF">
      <w:pPr>
        <w:spacing w:before="240"/>
        <w:ind w:left="708"/>
        <w:rPr>
          <w:rFonts w:cstheme="minorHAnsi"/>
          <w:b/>
        </w:rPr>
      </w:pPr>
      <w:r w:rsidRPr="007C3A4D">
        <w:rPr>
          <w:rFonts w:cstheme="minorHAnsi"/>
          <w:b/>
        </w:rPr>
        <w:t xml:space="preserve">1.4. </w:t>
      </w:r>
      <w:r w:rsidR="004C53C5" w:rsidRPr="004C53C5">
        <w:rPr>
          <w:rStyle w:val="Refdenotaderodap"/>
          <w:rFonts w:cstheme="minorHAnsi"/>
          <w:b/>
          <w:highlight w:val="yellow"/>
        </w:rPr>
        <w:footnoteReference w:id="43"/>
      </w:r>
      <w:r w:rsidRPr="007C3A4D">
        <w:rPr>
          <w:rFonts w:cstheme="minorHAnsi"/>
          <w:b/>
        </w:rPr>
        <w:t>Habilitação técnica:</w:t>
      </w:r>
    </w:p>
    <w:p w14:paraId="1885188E" w14:textId="77777777" w:rsidR="00677867" w:rsidRPr="007C3A4D" w:rsidRDefault="00677867" w:rsidP="007C3A4D">
      <w:pPr>
        <w:spacing w:before="240"/>
        <w:ind w:left="1416"/>
        <w:rPr>
          <w:rFonts w:cstheme="minorHAnsi"/>
          <w:bCs/>
          <w:color w:val="00B050"/>
        </w:rPr>
      </w:pPr>
      <w:r w:rsidRPr="007C3A4D">
        <w:rPr>
          <w:rFonts w:cstheme="minorHAnsi"/>
          <w:bCs/>
          <w:color w:val="00B050"/>
        </w:rPr>
        <w:t xml:space="preserve">1.4.1. </w:t>
      </w:r>
      <w:r w:rsidRPr="007C3A4D">
        <w:rPr>
          <w:rFonts w:cstheme="minorHAnsi"/>
          <w:b/>
          <w:i/>
          <w:iCs/>
          <w:color w:val="FF0000"/>
        </w:rPr>
        <w:t>XXX</w:t>
      </w:r>
    </w:p>
    <w:p w14:paraId="70005A87" w14:textId="6315BF62" w:rsidR="00677867" w:rsidRPr="007C3A4D" w:rsidRDefault="00677867" w:rsidP="007C3A4D">
      <w:pPr>
        <w:spacing w:before="240"/>
        <w:ind w:left="1416"/>
        <w:rPr>
          <w:rFonts w:cstheme="minorHAnsi"/>
          <w:bCs/>
          <w:color w:val="00B050"/>
        </w:rPr>
      </w:pPr>
      <w:r w:rsidRPr="007C3A4D">
        <w:rPr>
          <w:rFonts w:cstheme="minorHAnsi"/>
          <w:bCs/>
          <w:color w:val="00B050"/>
        </w:rPr>
        <w:lastRenderedPageBreak/>
        <w:t xml:space="preserve">1.4.2. </w:t>
      </w:r>
      <w:r w:rsidR="00F76BDA" w:rsidRPr="00F76BDA">
        <w:rPr>
          <w:rStyle w:val="Refdenotaderodap"/>
          <w:rFonts w:cstheme="minorHAnsi"/>
          <w:b/>
          <w:color w:val="00B050"/>
          <w:highlight w:val="yellow"/>
        </w:rPr>
        <w:footnoteReference w:id="44"/>
      </w:r>
      <w:r w:rsidRPr="007C3A4D">
        <w:rPr>
          <w:rFonts w:cstheme="minorHAnsi"/>
          <w:bCs/>
          <w:color w:val="00B050"/>
        </w:rPr>
        <w:t>Em relação às licitantes cooperativas será, ainda, exigida a seguinte documentação complementar:</w:t>
      </w:r>
    </w:p>
    <w:p w14:paraId="3E5B535B" w14:textId="7E074FC3" w:rsidR="00677867" w:rsidRPr="007C3A4D" w:rsidRDefault="007A5BB7" w:rsidP="007C3A4D">
      <w:pPr>
        <w:spacing w:before="240"/>
        <w:ind w:left="1843"/>
        <w:rPr>
          <w:rFonts w:cstheme="minorHAnsi"/>
          <w:bCs/>
          <w:color w:val="00B050"/>
        </w:rPr>
      </w:pPr>
      <w:r>
        <w:rPr>
          <w:color w:val="27AE60"/>
        </w:rPr>
        <w:t>1.4.2.1. A relação dos cooperados que atendem aos requisitos técnicos exigidos para a contratação e que executarão o contrato, com as respectivas atas de inscrição e a comprovação de que estão domiciliados na localidade da sede da cooperativa, respeitado o disposto no inciso XI do art. 4°, inciso XI do art. 21, incisos I do art. 42, §§2º a 6º da Lei nº 5.764 de 1971.</w:t>
      </w:r>
    </w:p>
    <w:p w14:paraId="32E38CB3" w14:textId="77777777" w:rsidR="00677867" w:rsidRPr="007C3A4D" w:rsidRDefault="00677867" w:rsidP="007C3A4D">
      <w:pPr>
        <w:spacing w:before="240"/>
        <w:ind w:left="1843"/>
        <w:rPr>
          <w:rFonts w:cstheme="minorHAnsi"/>
          <w:bCs/>
          <w:color w:val="00B050"/>
        </w:rPr>
      </w:pPr>
      <w:r w:rsidRPr="007C3A4D">
        <w:rPr>
          <w:rFonts w:cstheme="minorHAnsi"/>
          <w:bCs/>
          <w:color w:val="00B050"/>
        </w:rPr>
        <w:t>1.4.2.2. A declaração de regularidade de situação do contribuinte individual (DRSCI), para cada um dos cooperados indicados;</w:t>
      </w:r>
    </w:p>
    <w:p w14:paraId="41CE6DB6" w14:textId="77777777" w:rsidR="00677867" w:rsidRPr="007C3A4D" w:rsidRDefault="00677867" w:rsidP="007C3A4D">
      <w:pPr>
        <w:spacing w:before="240"/>
        <w:ind w:left="1843"/>
        <w:rPr>
          <w:rFonts w:cstheme="minorHAnsi"/>
          <w:bCs/>
          <w:color w:val="00B050"/>
        </w:rPr>
      </w:pPr>
      <w:r w:rsidRPr="007C3A4D">
        <w:rPr>
          <w:rFonts w:cstheme="minorHAnsi"/>
          <w:bCs/>
          <w:color w:val="00B050"/>
        </w:rPr>
        <w:t>1.4.2.3. A comprovação do capital social proporcional ao número de cooperados necessários à prestação do serviço;</w:t>
      </w:r>
    </w:p>
    <w:p w14:paraId="509B0FCE" w14:textId="179A0EED" w:rsidR="00677867" w:rsidRPr="007C3A4D" w:rsidRDefault="00677867" w:rsidP="007C3A4D">
      <w:pPr>
        <w:spacing w:before="240"/>
        <w:ind w:left="1843"/>
        <w:rPr>
          <w:rFonts w:cstheme="minorHAnsi"/>
          <w:bCs/>
          <w:color w:val="00B050"/>
        </w:rPr>
      </w:pPr>
      <w:r w:rsidRPr="007C3A4D">
        <w:rPr>
          <w:rFonts w:cstheme="minorHAnsi"/>
          <w:bCs/>
          <w:color w:val="00B050"/>
        </w:rPr>
        <w:t>1.4.2.4. O registro previsto n</w:t>
      </w:r>
      <w:r w:rsidR="007A5BB7">
        <w:rPr>
          <w:rFonts w:cstheme="minorHAnsi"/>
          <w:bCs/>
          <w:color w:val="00B050"/>
        </w:rPr>
        <w:t>o</w:t>
      </w:r>
      <w:r w:rsidRPr="007C3A4D">
        <w:rPr>
          <w:rFonts w:cstheme="minorHAnsi"/>
          <w:bCs/>
          <w:color w:val="00B050"/>
        </w:rPr>
        <w:t xml:space="preserve"> </w:t>
      </w:r>
      <w:r w:rsidR="007A5BB7" w:rsidRPr="007C3A4D">
        <w:rPr>
          <w:rFonts w:cstheme="minorHAnsi"/>
          <w:bCs/>
          <w:color w:val="00B050"/>
        </w:rPr>
        <w:t>art. 107</w:t>
      </w:r>
      <w:r w:rsidR="007A5BB7">
        <w:rPr>
          <w:rFonts w:cstheme="minorHAnsi"/>
          <w:bCs/>
          <w:color w:val="00B050"/>
        </w:rPr>
        <w:t xml:space="preserve"> da </w:t>
      </w:r>
      <w:r w:rsidRPr="007C3A4D">
        <w:rPr>
          <w:rFonts w:cstheme="minorHAnsi"/>
          <w:bCs/>
          <w:color w:val="00B050"/>
        </w:rPr>
        <w:t>Lei nº 5.764, de 1971;</w:t>
      </w:r>
    </w:p>
    <w:p w14:paraId="6F5D98A9" w14:textId="77777777" w:rsidR="00677867" w:rsidRPr="007C3A4D" w:rsidRDefault="00677867" w:rsidP="007C3A4D">
      <w:pPr>
        <w:spacing w:before="240"/>
        <w:ind w:left="1843"/>
        <w:rPr>
          <w:rFonts w:cstheme="minorHAnsi"/>
          <w:bCs/>
          <w:color w:val="00B050"/>
        </w:rPr>
      </w:pPr>
      <w:r w:rsidRPr="007C3A4D">
        <w:rPr>
          <w:rFonts w:cstheme="minorHAnsi"/>
          <w:bCs/>
          <w:color w:val="00B050"/>
        </w:rPr>
        <w:t>1.4.2.5. A comprovação de integração das respectivas quotas-partes por parte dos cooperados que executarão o contrato; e</w:t>
      </w:r>
    </w:p>
    <w:p w14:paraId="167B87EC" w14:textId="77777777" w:rsidR="00677867" w:rsidRPr="007C3A4D" w:rsidRDefault="00677867" w:rsidP="007C3A4D">
      <w:pPr>
        <w:spacing w:before="240"/>
        <w:ind w:left="1843"/>
        <w:rPr>
          <w:rFonts w:cstheme="minorHAnsi"/>
          <w:bCs/>
          <w:color w:val="00B050"/>
        </w:rPr>
      </w:pPr>
      <w:r w:rsidRPr="007C3A4D">
        <w:rPr>
          <w:rFonts w:cstheme="minorHAnsi"/>
          <w:bCs/>
          <w:color w:val="00B050"/>
        </w:rPr>
        <w:t>1.4.2.6. Os seguintes documentos para a comprovação da regularidade jurídica da cooperativa:</w:t>
      </w:r>
    </w:p>
    <w:p w14:paraId="2FC7A027" w14:textId="77777777" w:rsidR="00677867" w:rsidRPr="007C3A4D" w:rsidRDefault="00677867" w:rsidP="007C3A4D">
      <w:pPr>
        <w:spacing w:before="240"/>
        <w:ind w:left="2832"/>
        <w:rPr>
          <w:rFonts w:cstheme="minorHAnsi"/>
          <w:bCs/>
          <w:color w:val="00B050"/>
        </w:rPr>
      </w:pPr>
      <w:r w:rsidRPr="007C3A4D">
        <w:rPr>
          <w:rFonts w:cstheme="minorHAnsi"/>
          <w:bCs/>
          <w:color w:val="00B050"/>
        </w:rPr>
        <w:t>a. Ata de fundação;</w:t>
      </w:r>
    </w:p>
    <w:p w14:paraId="7C31A79E" w14:textId="77777777" w:rsidR="00677867" w:rsidRPr="007C3A4D" w:rsidRDefault="00677867" w:rsidP="007C3A4D">
      <w:pPr>
        <w:spacing w:before="240"/>
        <w:ind w:left="2832"/>
        <w:rPr>
          <w:rFonts w:cstheme="minorHAnsi"/>
          <w:bCs/>
          <w:color w:val="00B050"/>
        </w:rPr>
      </w:pPr>
      <w:r w:rsidRPr="007C3A4D">
        <w:rPr>
          <w:rFonts w:cstheme="minorHAnsi"/>
          <w:bCs/>
          <w:color w:val="00B050"/>
        </w:rPr>
        <w:t>b. Estatuto social com a ata da assembleia que o aprovou;</w:t>
      </w:r>
    </w:p>
    <w:p w14:paraId="2F65C6EF" w14:textId="77777777" w:rsidR="00677867" w:rsidRPr="007C3A4D" w:rsidRDefault="00677867" w:rsidP="007C3A4D">
      <w:pPr>
        <w:spacing w:before="240"/>
        <w:ind w:left="2832"/>
        <w:rPr>
          <w:rFonts w:cstheme="minorHAnsi"/>
          <w:bCs/>
          <w:color w:val="00B050"/>
        </w:rPr>
      </w:pPr>
      <w:r w:rsidRPr="007C3A4D">
        <w:rPr>
          <w:rFonts w:cstheme="minorHAnsi"/>
          <w:bCs/>
          <w:color w:val="00B050"/>
        </w:rPr>
        <w:t>c. Regimento dos fundos instituídos pelos cooperados, com a ata da assembleia;</w:t>
      </w:r>
    </w:p>
    <w:p w14:paraId="44EAD42F" w14:textId="77777777" w:rsidR="00677867" w:rsidRPr="007C3A4D" w:rsidRDefault="00677867" w:rsidP="007C3A4D">
      <w:pPr>
        <w:spacing w:before="240"/>
        <w:ind w:left="2832"/>
        <w:rPr>
          <w:rFonts w:cstheme="minorHAnsi"/>
          <w:bCs/>
          <w:color w:val="00B050"/>
        </w:rPr>
      </w:pPr>
      <w:r w:rsidRPr="007C3A4D">
        <w:rPr>
          <w:rFonts w:cstheme="minorHAnsi"/>
          <w:bCs/>
          <w:color w:val="00B050"/>
        </w:rPr>
        <w:lastRenderedPageBreak/>
        <w:t>d. Editais de convocação das três últimas assembleias gerais extraordinárias;</w:t>
      </w:r>
    </w:p>
    <w:p w14:paraId="0EF4CA5A" w14:textId="77777777" w:rsidR="00677867" w:rsidRPr="007C3A4D" w:rsidRDefault="00677867" w:rsidP="007C3A4D">
      <w:pPr>
        <w:spacing w:before="240"/>
        <w:ind w:left="2832"/>
        <w:rPr>
          <w:rFonts w:cstheme="minorHAnsi"/>
          <w:bCs/>
          <w:color w:val="00B050"/>
        </w:rPr>
      </w:pPr>
      <w:r w:rsidRPr="007C3A4D">
        <w:rPr>
          <w:rFonts w:cstheme="minorHAnsi"/>
          <w:bCs/>
          <w:color w:val="00B050"/>
        </w:rPr>
        <w:t>e. Três registros de presença dos cooperados que executarão o contrato em assembleias gerais ou nas reuniões seccionais; e</w:t>
      </w:r>
    </w:p>
    <w:p w14:paraId="04CEEADE" w14:textId="77777777" w:rsidR="00677867" w:rsidRPr="007C3A4D" w:rsidRDefault="00677867" w:rsidP="007C3A4D">
      <w:pPr>
        <w:spacing w:before="240"/>
        <w:ind w:left="2832"/>
        <w:rPr>
          <w:rFonts w:cstheme="minorHAnsi"/>
          <w:bCs/>
          <w:color w:val="00B050"/>
        </w:rPr>
      </w:pPr>
      <w:r w:rsidRPr="007C3A4D">
        <w:rPr>
          <w:rFonts w:cstheme="minorHAnsi"/>
          <w:bCs/>
          <w:color w:val="00B050"/>
        </w:rPr>
        <w:t>f. Ata da sessão que os cooperados autorizaram a cooperativa a contratar o objeto da dispensa;</w:t>
      </w:r>
    </w:p>
    <w:p w14:paraId="32597C6D" w14:textId="7CCE6754" w:rsidR="000D176B" w:rsidRPr="007C3A4D" w:rsidRDefault="00677867" w:rsidP="007C3A4D">
      <w:pPr>
        <w:spacing w:before="240"/>
        <w:ind w:left="1843"/>
        <w:rPr>
          <w:rFonts w:cstheme="minorHAnsi"/>
          <w:bCs/>
          <w:i/>
          <w:color w:val="00B050"/>
        </w:rPr>
      </w:pPr>
      <w:r w:rsidRPr="007C3A4D">
        <w:rPr>
          <w:rFonts w:cstheme="minorHAnsi"/>
          <w:bCs/>
          <w:color w:val="00B050"/>
        </w:rPr>
        <w:t>1.4.2.7. A última auditoria contábil-financeira da cooperativa, conforme dispõe o art. 112 da Lei n° 5.764, de 1971</w:t>
      </w:r>
      <w:r w:rsidR="00A33ED4">
        <w:rPr>
          <w:rFonts w:cstheme="minorHAnsi"/>
          <w:bCs/>
          <w:color w:val="00B050"/>
        </w:rPr>
        <w:t>,</w:t>
      </w:r>
      <w:r w:rsidRPr="007C3A4D">
        <w:rPr>
          <w:rFonts w:cstheme="minorHAnsi"/>
          <w:bCs/>
          <w:color w:val="00B050"/>
        </w:rPr>
        <w:t xml:space="preserve"> ou uma declaração, sob as penas da lei, de que tal auditoria não foi exigida pelo órgão fiscalizador.</w:t>
      </w:r>
    </w:p>
    <w:sectPr w:rsidR="000D176B" w:rsidRPr="007C3A4D" w:rsidSect="009E2AA9">
      <w:headerReference w:type="default" r:id="rId21"/>
      <w:footerReference w:type="default" r:id="rId22"/>
      <w:headerReference w:type="first" r:id="rId23"/>
      <w:pgSz w:w="11906" w:h="16838"/>
      <w:pgMar w:top="2127" w:right="1080" w:bottom="1440" w:left="1080"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95432" w14:textId="77777777" w:rsidR="00806FF6" w:rsidRDefault="00806FF6" w:rsidP="00805244">
      <w:r>
        <w:separator/>
      </w:r>
    </w:p>
  </w:endnote>
  <w:endnote w:type="continuationSeparator" w:id="0">
    <w:p w14:paraId="01610448" w14:textId="77777777" w:rsidR="00806FF6" w:rsidRDefault="00806FF6" w:rsidP="00805244">
      <w:r>
        <w:continuationSeparator/>
      </w:r>
    </w:p>
  </w:endnote>
  <w:endnote w:type="continuationNotice" w:id="1">
    <w:p w14:paraId="2086C396" w14:textId="77777777" w:rsidR="00806FF6" w:rsidRDefault="00806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awline">
    <w:altName w:val="Calibri"/>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AEF82" w14:textId="3DF37BE2" w:rsidR="009C2BD5" w:rsidRPr="00C94251" w:rsidRDefault="009C2BD5" w:rsidP="009E2AA9">
    <w:pPr>
      <w:tabs>
        <w:tab w:val="center" w:pos="4550"/>
        <w:tab w:val="left" w:pos="5818"/>
      </w:tabs>
      <w:spacing w:before="240"/>
      <w:ind w:right="260"/>
      <w:jc w:val="right"/>
      <w:rPr>
        <w:color w:val="222A35" w:themeColor="text2" w:themeShade="80"/>
        <w:sz w:val="22"/>
        <w:szCs w:val="22"/>
      </w:rPr>
    </w:pPr>
    <w:r w:rsidRPr="00C94251">
      <w:rPr>
        <w:color w:val="8496B0" w:themeColor="text2" w:themeTint="99"/>
        <w:spacing w:val="60"/>
        <w:sz w:val="22"/>
        <w:szCs w:val="22"/>
      </w:rPr>
      <w:t>Página</w:t>
    </w:r>
    <w:r w:rsidRPr="00C94251">
      <w:rPr>
        <w:color w:val="8496B0" w:themeColor="text2" w:themeTint="99"/>
        <w:sz w:val="22"/>
        <w:szCs w:val="22"/>
      </w:rPr>
      <w:t xml:space="preserve"> </w:t>
    </w:r>
    <w:r w:rsidRPr="00C94251">
      <w:rPr>
        <w:color w:val="323E4F" w:themeColor="text2" w:themeShade="BF"/>
        <w:sz w:val="22"/>
        <w:szCs w:val="22"/>
      </w:rPr>
      <w:fldChar w:fldCharType="begin"/>
    </w:r>
    <w:r w:rsidRPr="00C94251">
      <w:rPr>
        <w:color w:val="323E4F" w:themeColor="text2" w:themeShade="BF"/>
        <w:sz w:val="22"/>
        <w:szCs w:val="22"/>
      </w:rPr>
      <w:instrText>PAGE   \* MERGEFORMAT</w:instrText>
    </w:r>
    <w:r w:rsidRPr="00C94251">
      <w:rPr>
        <w:color w:val="323E4F" w:themeColor="text2" w:themeShade="BF"/>
        <w:sz w:val="22"/>
        <w:szCs w:val="22"/>
      </w:rPr>
      <w:fldChar w:fldCharType="separate"/>
    </w:r>
    <w:r w:rsidR="00627412">
      <w:rPr>
        <w:noProof/>
        <w:color w:val="323E4F" w:themeColor="text2" w:themeShade="BF"/>
        <w:sz w:val="22"/>
        <w:szCs w:val="22"/>
      </w:rPr>
      <w:t>12</w:t>
    </w:r>
    <w:r w:rsidRPr="00C94251">
      <w:rPr>
        <w:color w:val="323E4F" w:themeColor="text2" w:themeShade="BF"/>
        <w:sz w:val="22"/>
        <w:szCs w:val="22"/>
      </w:rPr>
      <w:fldChar w:fldCharType="end"/>
    </w:r>
    <w:r w:rsidRPr="00C94251">
      <w:rPr>
        <w:color w:val="323E4F" w:themeColor="text2" w:themeShade="BF"/>
        <w:sz w:val="22"/>
        <w:szCs w:val="22"/>
      </w:rPr>
      <w:t xml:space="preserve"> | </w:t>
    </w:r>
    <w:r w:rsidRPr="00C94251">
      <w:rPr>
        <w:color w:val="323E4F" w:themeColor="text2" w:themeShade="BF"/>
        <w:sz w:val="22"/>
        <w:szCs w:val="22"/>
      </w:rPr>
      <w:fldChar w:fldCharType="begin"/>
    </w:r>
    <w:r w:rsidRPr="00C94251">
      <w:rPr>
        <w:color w:val="323E4F" w:themeColor="text2" w:themeShade="BF"/>
        <w:sz w:val="22"/>
        <w:szCs w:val="22"/>
      </w:rPr>
      <w:instrText>NUMPAGES  \* Arabic  \* MERGEFORMAT</w:instrText>
    </w:r>
    <w:r w:rsidRPr="00C94251">
      <w:rPr>
        <w:color w:val="323E4F" w:themeColor="text2" w:themeShade="BF"/>
        <w:sz w:val="22"/>
        <w:szCs w:val="22"/>
      </w:rPr>
      <w:fldChar w:fldCharType="separate"/>
    </w:r>
    <w:r w:rsidR="00627412">
      <w:rPr>
        <w:noProof/>
        <w:color w:val="323E4F" w:themeColor="text2" w:themeShade="BF"/>
        <w:sz w:val="22"/>
        <w:szCs w:val="22"/>
      </w:rPr>
      <w:t>43</w:t>
    </w:r>
    <w:r w:rsidRPr="00C94251">
      <w:rPr>
        <w:color w:val="323E4F" w:themeColor="text2" w:themeShade="BF"/>
        <w:sz w:val="22"/>
        <w:szCs w:val="22"/>
      </w:rPr>
      <w:fldChar w:fldCharType="end"/>
    </w:r>
  </w:p>
  <w:p w14:paraId="49299173" w14:textId="219B7863" w:rsidR="00195C9D" w:rsidRPr="00195C9D" w:rsidRDefault="00195C9D" w:rsidP="009C2BD5">
    <w:pPr>
      <w:pStyle w:val="Rodap"/>
      <w:rPr>
        <w:b/>
        <w:bCs/>
        <w:sz w:val="12"/>
        <w:szCs w:val="12"/>
      </w:rPr>
    </w:pPr>
    <w:r w:rsidRPr="00195C9D">
      <w:rPr>
        <w:b/>
        <w:bCs/>
        <w:sz w:val="12"/>
        <w:szCs w:val="12"/>
      </w:rPr>
      <w:t>CATÁLOGO ELETRÔNICO DE PADRONIZAÇÃO</w:t>
    </w:r>
  </w:p>
  <w:p w14:paraId="68F8DF92" w14:textId="26A04DF0" w:rsidR="00070220" w:rsidRDefault="00AD3EBB" w:rsidP="009C2BD5">
    <w:pPr>
      <w:pStyle w:val="Rodap"/>
      <w:rPr>
        <w:sz w:val="12"/>
        <w:szCs w:val="12"/>
      </w:rPr>
    </w:pPr>
    <w:r>
      <w:rPr>
        <w:sz w:val="12"/>
        <w:szCs w:val="12"/>
      </w:rPr>
      <w:t xml:space="preserve">Minuta </w:t>
    </w:r>
    <w:r w:rsidR="00F71C15">
      <w:rPr>
        <w:sz w:val="12"/>
        <w:szCs w:val="12"/>
      </w:rPr>
      <w:t>Do Aviso de Contratação Direta</w:t>
    </w:r>
  </w:p>
  <w:p w14:paraId="51483C05" w14:textId="640DE302" w:rsidR="009C2BD5" w:rsidRPr="00805244" w:rsidRDefault="009C2BD5" w:rsidP="009C2BD5">
    <w:pPr>
      <w:pStyle w:val="Rodap"/>
      <w:rPr>
        <w:sz w:val="12"/>
        <w:szCs w:val="12"/>
      </w:rPr>
    </w:pPr>
    <w:r w:rsidRPr="00805244">
      <w:rPr>
        <w:sz w:val="12"/>
        <w:szCs w:val="12"/>
      </w:rPr>
      <w:t>Lei nº 14.133</w:t>
    </w:r>
    <w:r w:rsidR="00195C9D">
      <w:rPr>
        <w:sz w:val="12"/>
        <w:szCs w:val="12"/>
      </w:rPr>
      <w:t>, de 2021 e Portaria Seges/ME n° 938, de 2022</w:t>
    </w:r>
  </w:p>
  <w:p w14:paraId="5B3373AA" w14:textId="44F5D70A" w:rsidR="009C2BD5" w:rsidRDefault="009C2BD5" w:rsidP="009C2BD5">
    <w:pPr>
      <w:pStyle w:val="Rodap"/>
      <w:rPr>
        <w:sz w:val="12"/>
        <w:szCs w:val="12"/>
      </w:rPr>
    </w:pPr>
    <w:r w:rsidRPr="00805244">
      <w:rPr>
        <w:sz w:val="12"/>
        <w:szCs w:val="12"/>
      </w:rPr>
      <w:t xml:space="preserve">Versão: </w:t>
    </w:r>
    <w:r w:rsidR="00D953DA">
      <w:rPr>
        <w:sz w:val="12"/>
        <w:szCs w:val="12"/>
      </w:rPr>
      <w:t>janeiro</w:t>
    </w:r>
    <w:r w:rsidRPr="00805244">
      <w:rPr>
        <w:sz w:val="12"/>
        <w:szCs w:val="12"/>
      </w:rPr>
      <w:t>/202</w:t>
    </w:r>
    <w:r w:rsidR="00D953DA">
      <w:rPr>
        <w:sz w:val="12"/>
        <w:szCs w:val="12"/>
      </w:rPr>
      <w:t>3</w:t>
    </w:r>
  </w:p>
  <w:p w14:paraId="5FE93784" w14:textId="0C8D6438" w:rsidR="009C2BD5" w:rsidRDefault="009C2BD5" w:rsidP="009C2BD5">
    <w:pPr>
      <w:pStyle w:val="Rodap"/>
      <w:rPr>
        <w:sz w:val="12"/>
        <w:szCs w:val="12"/>
      </w:rPr>
    </w:pPr>
    <w:r>
      <w:rPr>
        <w:sz w:val="12"/>
        <w:szCs w:val="12"/>
      </w:rPr>
      <w:t>Aprovado pela Secretaria de Gestão</w:t>
    </w:r>
    <w:r w:rsidR="0064330E">
      <w:rPr>
        <w:sz w:val="12"/>
        <w:szCs w:val="12"/>
      </w:rPr>
      <w:t>, do Ministério da Economia</w:t>
    </w:r>
  </w:p>
  <w:p w14:paraId="3197DB52" w14:textId="577E7CA5" w:rsidR="008A09C2" w:rsidRPr="009C2BD5" w:rsidRDefault="009C2BD5" w:rsidP="009C2BD5">
    <w:pPr>
      <w:pStyle w:val="Rodap"/>
    </w:pPr>
    <w:r>
      <w:rPr>
        <w:sz w:val="12"/>
        <w:szCs w:val="12"/>
      </w:rPr>
      <w:t>Identidade visual pela Secretaria de Gestão (versão maio/2022)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73337" w14:textId="77777777" w:rsidR="00806FF6" w:rsidRDefault="00806FF6" w:rsidP="00805244">
      <w:r>
        <w:separator/>
      </w:r>
    </w:p>
  </w:footnote>
  <w:footnote w:type="continuationSeparator" w:id="0">
    <w:p w14:paraId="34E5F27A" w14:textId="77777777" w:rsidR="00806FF6" w:rsidRDefault="00806FF6" w:rsidP="00805244">
      <w:r>
        <w:continuationSeparator/>
      </w:r>
    </w:p>
  </w:footnote>
  <w:footnote w:type="continuationNotice" w:id="1">
    <w:p w14:paraId="6ED9F01B" w14:textId="77777777" w:rsidR="00806FF6" w:rsidRDefault="00806FF6"/>
  </w:footnote>
  <w:footnote w:id="2">
    <w:p w14:paraId="7B530056" w14:textId="6550F81B" w:rsidR="00913027" w:rsidRPr="00854864" w:rsidRDefault="00913027" w:rsidP="00913027">
      <w:pPr>
        <w:pStyle w:val="Textodenotaderodap"/>
      </w:pPr>
      <w:r>
        <w:rPr>
          <w:rStyle w:val="Refdenotaderodap"/>
        </w:rPr>
        <w:footnoteRef/>
      </w:r>
      <w:r>
        <w:t xml:space="preserve"> Segundo o inciso II do art. 75 da Lei n° 14.133, de 2021, a licitação é dispensável, no caso de compras, para contratações que envolva </w:t>
      </w:r>
      <w:r w:rsidRPr="00854864">
        <w:t>valores inferiores a R$ 5</w:t>
      </w:r>
      <w:r w:rsidR="006A170E" w:rsidRPr="00854864">
        <w:t>7</w:t>
      </w:r>
      <w:r w:rsidRPr="00854864">
        <w:t>.</w:t>
      </w:r>
      <w:r w:rsidR="00A66949" w:rsidRPr="00854864">
        <w:t>208</w:t>
      </w:r>
      <w:r w:rsidRPr="00854864">
        <w:t>,</w:t>
      </w:r>
      <w:r w:rsidR="00A66949" w:rsidRPr="00854864">
        <w:t>33</w:t>
      </w:r>
      <w:r w:rsidRPr="00854864">
        <w:t xml:space="preserve"> (valor atualizado de acordo com o Decreto n° 1</w:t>
      </w:r>
      <w:r w:rsidR="00A66949" w:rsidRPr="00854864">
        <w:t>1</w:t>
      </w:r>
      <w:r w:rsidRPr="00854864">
        <w:t>.</w:t>
      </w:r>
      <w:r w:rsidR="00A66949" w:rsidRPr="00854864">
        <w:t>317</w:t>
      </w:r>
      <w:r w:rsidRPr="00854864">
        <w:t xml:space="preserve">, de </w:t>
      </w:r>
      <w:r w:rsidR="00A66949" w:rsidRPr="00854864">
        <w:t>29</w:t>
      </w:r>
      <w:r w:rsidRPr="00854864">
        <w:t xml:space="preserve"> de dezembro de 202</w:t>
      </w:r>
      <w:r w:rsidR="00A66949" w:rsidRPr="00854864">
        <w:t>2</w:t>
      </w:r>
      <w:r w:rsidRPr="00854864">
        <w:t>).</w:t>
      </w:r>
    </w:p>
    <w:p w14:paraId="274C1C79" w14:textId="4EB88499" w:rsidR="00913027" w:rsidRDefault="00913027" w:rsidP="00913027">
      <w:pPr>
        <w:pStyle w:val="Textodenotaderodap"/>
      </w:pPr>
      <w:r w:rsidRPr="00854864">
        <w:t>Caso a contratação deco</w:t>
      </w:r>
      <w:r>
        <w:t>rra de casos de emergência ou de calamidade pública, sugere-se alterar o fundamento para o inciso VII do art. 75 da Lei n° 14.133, de 2021.</w:t>
      </w:r>
    </w:p>
  </w:footnote>
  <w:footnote w:id="3">
    <w:p w14:paraId="566D7FE9" w14:textId="77777777" w:rsidR="00E5631F" w:rsidRDefault="002C3CB7" w:rsidP="00E5631F">
      <w:pPr>
        <w:pStyle w:val="Textodenotaderodap"/>
      </w:pPr>
      <w:r>
        <w:rPr>
          <w:rStyle w:val="Refdenotaderodap"/>
        </w:rPr>
        <w:footnoteRef/>
      </w:r>
      <w:r>
        <w:t xml:space="preserve"> </w:t>
      </w:r>
      <w:r w:rsidR="00E5631F">
        <w:t>O horário da fase de lances deverá ser estabelecido conforme o art. 11 da Instrução Normativa Seges/ME nº 67, de 2021, em que “</w:t>
      </w:r>
      <w:r w:rsidR="00E5631F" w:rsidRPr="005E4ACD">
        <w:rPr>
          <w:i/>
          <w:iCs/>
        </w:rPr>
        <w:t>a partir da data e horário estabelecidos, o procedimento será automaticamente aberto pelo sistema para o envio de lances públicos e sucessivos por período nunca inferior a 6 (seis) horas ou superior a 10 (dez) horas, exclusivamente por meio do sistema eletrônico</w:t>
      </w:r>
      <w:r w:rsidR="00E5631F">
        <w:t>”.</w:t>
      </w:r>
    </w:p>
    <w:p w14:paraId="08E833B8" w14:textId="77777777" w:rsidR="00E5631F" w:rsidRDefault="00E5631F" w:rsidP="00E5631F">
      <w:pPr>
        <w:pStyle w:val="Textodenotaderodap"/>
      </w:pPr>
      <w:r>
        <w:t>A data da sessão deve ser um dia útil e a hora de início da fase de lance deve ser ajustada de forma que a duração da etapa de lances tenha início e término no mesmo dia.</w:t>
      </w:r>
    </w:p>
    <w:p w14:paraId="6C775010" w14:textId="77777777" w:rsidR="00E5631F" w:rsidRDefault="00E5631F" w:rsidP="00E5631F">
      <w:pPr>
        <w:pStyle w:val="Textodenotaderodap"/>
      </w:pPr>
      <w:r>
        <w:t>Uma dispensa de licitação não poderá ter a hora de início superior às 12h do dia escolhido para a disputa, tendo em vista que o prazo mínimo da etapa de lances é de 6 (seis) horas, e o processo não pode ultrapassar as 18h do mesmo dia.</w:t>
      </w:r>
    </w:p>
    <w:p w14:paraId="42F9DA87" w14:textId="24B5F52C" w:rsidR="002C3CB7" w:rsidRDefault="00E5631F" w:rsidP="00E5631F">
      <w:pPr>
        <w:pStyle w:val="Textodenotaderodap"/>
      </w:pPr>
      <w:r>
        <w:t>Da mesma forma, se o prazo da etapa de lances escolhido for de 10 (dez) horas, a hora de início não poderá ser superior às 8h, a fim de não ultrapassar as 18h do mesmo dia.</w:t>
      </w:r>
    </w:p>
  </w:footnote>
  <w:footnote w:id="4">
    <w:p w14:paraId="6EF3031E" w14:textId="4A3A86B8" w:rsidR="005E4ACD" w:rsidRDefault="005E4ACD">
      <w:pPr>
        <w:pStyle w:val="Textodenotaderodap"/>
      </w:pPr>
      <w:r>
        <w:rPr>
          <w:rStyle w:val="Refdenotaderodap"/>
        </w:rPr>
        <w:footnoteRef/>
      </w:r>
      <w:r>
        <w:t xml:space="preserve"> </w:t>
      </w:r>
      <w:r w:rsidR="00867B40" w:rsidRPr="00867B40">
        <w:t>A tabela abaixo é meramente ilustrativa. Incumbe à área contratante ajustá-la incluindo ou excluindo informações na medida em que forem aplicáveis ou não à contratação em questão.</w:t>
      </w:r>
    </w:p>
  </w:footnote>
  <w:footnote w:id="5">
    <w:p w14:paraId="7151EB23" w14:textId="0F171F23" w:rsidR="00867B40" w:rsidRDefault="00867B40">
      <w:pPr>
        <w:pStyle w:val="Textodenotaderodap"/>
      </w:pPr>
      <w:r>
        <w:rPr>
          <w:rStyle w:val="Refdenotaderodap"/>
        </w:rPr>
        <w:footnoteRef/>
      </w:r>
      <w:r w:rsidR="00BB46CB">
        <w:t xml:space="preserve"> </w:t>
      </w:r>
      <w:r w:rsidR="00BB46CB" w:rsidRPr="00BB46CB">
        <w:t>O art. 11 da Portaria Seges/ME n° 938, de 2021, apresenta as informações que poderão ser editadas ou complementadas, para que as minutas possam refletir as especificidades e a realidade dos órgãos e entidades. Dentre as informações está o quantitativo do objeto.</w:t>
      </w:r>
      <w:r>
        <w:t xml:space="preserve"> </w:t>
      </w:r>
    </w:p>
  </w:footnote>
  <w:footnote w:id="6">
    <w:p w14:paraId="0F4F2E48" w14:textId="77777777" w:rsidR="00145EC7" w:rsidRDefault="00145EC7" w:rsidP="00145EC7">
      <w:pPr>
        <w:pStyle w:val="Textodenotaderodap"/>
      </w:pPr>
      <w:r>
        <w:rPr>
          <w:rStyle w:val="Refdenotaderodap"/>
        </w:rPr>
        <w:footnoteRef/>
      </w:r>
      <w:r>
        <w:t xml:space="preserve"> Utilizar a redação do item 1.5. caso o órgão/entidade possua PLS instituído.</w:t>
      </w:r>
    </w:p>
    <w:p w14:paraId="3A45CC12" w14:textId="77777777" w:rsidR="00145EC7" w:rsidRDefault="00145EC7" w:rsidP="00145EC7">
      <w:pPr>
        <w:pStyle w:val="Textodenotaderodap"/>
      </w:pPr>
      <w:r>
        <w:t>O Plano Diretor de Logística Sustentável (PLS) é um dos instrumentos de governança nas contratações públicas para implementar ações referentes a critérios e as práticas de sustentabilidade, nas dimensões econômica, social, ambiental e cultural, vinculado ao planejamento estratégico do órgão ou entidade, ou instrumento equivalente, e às leis orçamentárias, que estabelece a estratégia das contratações e da logística no âmbito do órgão ou entidade.</w:t>
      </w:r>
    </w:p>
    <w:p w14:paraId="4EB669F0" w14:textId="378E49F8" w:rsidR="00145EC7" w:rsidRDefault="00145EC7" w:rsidP="00145EC7">
      <w:pPr>
        <w:pStyle w:val="Textodenotaderodap"/>
      </w:pPr>
      <w:r>
        <w:t xml:space="preserve">O PLS foi concebido à luz da Lei n° 14.133, de 2021, e foi instituído por meio da Portaria Seges/ME n° 8.678, de 19 de julho de 2021. </w:t>
      </w:r>
      <w:r w:rsidRPr="00225BA1">
        <w:rPr>
          <w:b/>
          <w:bCs/>
        </w:rPr>
        <w:t>O instrumento deve ser elaborado e implementado pelos órgãos e entidades da administração Pública federal direta, autárquica e fundacional e os entes da federação que realizarem contratações com a utilização de recursos da União oriundos de transferências voluntárias poderão elaborá-lo.</w:t>
      </w:r>
    </w:p>
  </w:footnote>
  <w:footnote w:id="7">
    <w:p w14:paraId="0717FEE5" w14:textId="77777777" w:rsidR="00713031" w:rsidRDefault="00713031" w:rsidP="00713031">
      <w:pPr>
        <w:pStyle w:val="Textodenotaderodap"/>
      </w:pPr>
      <w:r>
        <w:rPr>
          <w:rStyle w:val="Refdenotaderodap"/>
        </w:rPr>
        <w:footnoteRef/>
      </w:r>
      <w:r>
        <w:t xml:space="preserve"> O objeto foi dividido em 2 (dois) itens:</w:t>
      </w:r>
    </w:p>
    <w:p w14:paraId="3F495E24" w14:textId="77777777" w:rsidR="00713031" w:rsidRDefault="00713031" w:rsidP="00713031">
      <w:pPr>
        <w:pStyle w:val="Textodenotaderodap"/>
        <w:ind w:left="708"/>
      </w:pPr>
      <w:r w:rsidRPr="00605478">
        <w:rPr>
          <w:b/>
          <w:bCs/>
        </w:rPr>
        <w:t>(i)</w:t>
      </w:r>
      <w:r>
        <w:t xml:space="preserve"> água mineral natural, sem gás, em garrafão retornável; e</w:t>
      </w:r>
    </w:p>
    <w:p w14:paraId="209E38B9" w14:textId="77777777" w:rsidR="00713031" w:rsidRDefault="00713031" w:rsidP="00713031">
      <w:pPr>
        <w:pStyle w:val="Textodenotaderodap"/>
        <w:ind w:left="708"/>
      </w:pPr>
      <w:r w:rsidRPr="00605478">
        <w:rPr>
          <w:b/>
          <w:bCs/>
        </w:rPr>
        <w:t>(ii)</w:t>
      </w:r>
      <w:r>
        <w:t xml:space="preserve"> água mineral natural, sem gás, em embalagem descartável.</w:t>
      </w:r>
    </w:p>
    <w:p w14:paraId="0244E9F0" w14:textId="2C4DC0CD" w:rsidR="00713031" w:rsidRDefault="00713031" w:rsidP="00713031">
      <w:pPr>
        <w:pStyle w:val="Textodenotaderodap"/>
      </w:pPr>
      <w:r>
        <w:t>Caso o órgão opte pela compra apenas de um dos itens, o outro item deve ser removido do documento.</w:t>
      </w:r>
    </w:p>
  </w:footnote>
  <w:footnote w:id="8">
    <w:p w14:paraId="5D879909" w14:textId="4D8DC6AB" w:rsidR="00AD0E8E" w:rsidRDefault="00AD0E8E">
      <w:pPr>
        <w:pStyle w:val="Textodenotaderodap"/>
      </w:pPr>
      <w:r>
        <w:rPr>
          <w:rStyle w:val="Refdenotaderodap"/>
        </w:rPr>
        <w:footnoteRef/>
      </w:r>
      <w:r>
        <w:t xml:space="preserve"> </w:t>
      </w:r>
      <w:r w:rsidRPr="00A467B6">
        <w:t xml:space="preserve">Tendo em vista que a referida minuta trata do item “líquido água mineral natural, sem gás”, e que o vasilhame não está inserido no processo de padronização conforme Portaria de Pessoal Seges/ME nº 10.944, de 2022, o contratante deve observar se possui o vasilhame. Caso não possua, sugere-se: </w:t>
      </w:r>
      <w:r w:rsidR="00FC4F7E">
        <w:rPr>
          <w:b/>
          <w:bCs/>
        </w:rPr>
        <w:t xml:space="preserve">(i) </w:t>
      </w:r>
      <w:r w:rsidR="00FC4F7E">
        <w:t xml:space="preserve">evidenciar que o fornecimento do garrafão de 20 litros será por sistema de substituição do vasilhame (comodato), isto é, durante a execução do contrato a Contratada irá fornecer o garrafão de 20 litros com água mineral natural e recolher aquele que está vazio, devendo ao final da execução do contrato recolher, caso haja, todos os garrafões em comodato sob a posse da contratante; ou </w:t>
      </w:r>
      <w:r w:rsidR="00FC4F7E">
        <w:rPr>
          <w:b/>
          <w:bCs/>
        </w:rPr>
        <w:t>(ii)</w:t>
      </w:r>
      <w:r w:rsidR="00FC4F7E">
        <w:t xml:space="preserve"> adquirir o garrafão por meio de contratação.</w:t>
      </w:r>
    </w:p>
  </w:footnote>
  <w:footnote w:id="9">
    <w:p w14:paraId="7F936010" w14:textId="19BA39CF" w:rsidR="006C7B85" w:rsidRPr="00A44ADB" w:rsidRDefault="006C7B85">
      <w:pPr>
        <w:pStyle w:val="Textodenotaderodap"/>
      </w:pPr>
      <w:r>
        <w:rPr>
          <w:rStyle w:val="Refdenotaderodap"/>
        </w:rPr>
        <w:footnoteRef/>
      </w:r>
      <w:r>
        <w:t xml:space="preserve"> </w:t>
      </w:r>
      <w:r w:rsidRPr="006C7B85">
        <w:t xml:space="preserve">A Lei n° 14.133, de 2021, defini no inciso IX do art. 6°, licitante como </w:t>
      </w:r>
      <w:r w:rsidRPr="00A44ADB">
        <w:t>"pessoa física ou jurídica, ou consórcio de pessoas jurídicas, que participa ou manifesta a intenção de participar de processo licitatório, sendo-lhe equiparável, para os fins desta Lei, o fornecedor ou o prestador de serviço que, em atendimento à solicitação da Administração, oferece proposta".</w:t>
      </w:r>
    </w:p>
  </w:footnote>
  <w:footnote w:id="10">
    <w:p w14:paraId="190E0DC8" w14:textId="1112D7E5" w:rsidR="00124A13" w:rsidRDefault="00124A13">
      <w:pPr>
        <w:pStyle w:val="Textodenotaderodap"/>
      </w:pPr>
      <w:r>
        <w:rPr>
          <w:rStyle w:val="Refdenotaderodap"/>
        </w:rPr>
        <w:footnoteRef/>
      </w:r>
      <w:r>
        <w:t xml:space="preserve"> </w:t>
      </w:r>
      <w:r w:rsidRPr="00124A13">
        <w:t>O Manual do Sistema de Dispensa Eletrônica poderá ser acessado por meio da sessão de Manuais, no Portal de Compras Públicas do Governo Federal (</w:t>
      </w:r>
      <w:hyperlink r:id="rId1" w:history="1">
        <w:r w:rsidRPr="009A7BCE">
          <w:rPr>
            <w:rStyle w:val="Hyperlink"/>
          </w:rPr>
          <w:t>https://www.gov.br/compras/pt-br/acesso-a-informacao/manuais</w:t>
        </w:r>
      </w:hyperlink>
      <w:r w:rsidRPr="00124A13">
        <w:t>), ou do link direto (</w:t>
      </w:r>
      <w:hyperlink r:id="rId2" w:history="1">
        <w:r w:rsidRPr="00121AB1">
          <w:rPr>
            <w:rStyle w:val="Hyperlink"/>
          </w:rPr>
          <w:t>https://www.gov.br/compras/pt-br/acesso-a-informacao/manuais/dispensa-eletronica/ManualNovoDispensaEletrnica28.01.2022.pdf</w:t>
        </w:r>
      </w:hyperlink>
      <w:r w:rsidRPr="00124A13">
        <w:t>)</w:t>
      </w:r>
    </w:p>
  </w:footnote>
  <w:footnote w:id="11">
    <w:p w14:paraId="728081FE" w14:textId="77777777" w:rsidR="00D47E01" w:rsidRDefault="00D47E01" w:rsidP="00D47E01">
      <w:pPr>
        <w:pStyle w:val="Textodenotaderodap"/>
      </w:pPr>
      <w:r>
        <w:rPr>
          <w:rStyle w:val="Refdenotaderodap"/>
        </w:rPr>
        <w:footnoteRef/>
      </w:r>
      <w:r>
        <w:t xml:space="preserve"> Vedação de acordo o </w:t>
      </w:r>
      <w:r w:rsidRPr="00AF63C0">
        <w:rPr>
          <w:b/>
          <w:bCs/>
        </w:rPr>
        <w:t>Acórdão n° 746/2014 - Plenário</w:t>
      </w:r>
      <w:r>
        <w:t>, de relatoria do Ministro Marcos Bemquerer.</w:t>
      </w:r>
    </w:p>
    <w:p w14:paraId="171FA835" w14:textId="77777777" w:rsidR="00D47E01" w:rsidRDefault="00D47E01" w:rsidP="00D47E01">
      <w:pPr>
        <w:pStyle w:val="Textodenotaderodap"/>
      </w:pPr>
      <w:r>
        <w:t>"REPRESENTAÇÃO. GRUPO DE TRABALHO CRIADO PARA AVALIAR A LEGALIDADE DA PARTICIPAÇÃO DE ORGANIZAÇÃO DA SOCIEDADE CIVIL DE INTERESSE PÚBLICO - OSCIP EM CERTAMES DA ADMINISTRAÇÃO PÚBLICA FEDERAL. DESVIRTUAMENTO DA FORMA DE RELACIONAMENTO COM PODER PÚBLICO PREVISTA NA LEI N. 9.790/1999. QUEBRA DO PRINCÍPIO DA ISONOMIA. IMPOSSIBILIDADE. CIÊNCIA AOS ÓRGÃOS E ENTIDADES DA ADMINISTRAÇÃO.</w:t>
      </w:r>
    </w:p>
    <w:p w14:paraId="61BAE9E7" w14:textId="77777777" w:rsidR="00D47E01" w:rsidRDefault="00D47E01" w:rsidP="00D47E01">
      <w:pPr>
        <w:pStyle w:val="Textodenotaderodap"/>
      </w:pPr>
      <w:r>
        <w:t xml:space="preserve">1. Às </w:t>
      </w:r>
      <w:r w:rsidRPr="00036E26">
        <w:rPr>
          <w:b/>
          <w:bCs/>
        </w:rPr>
        <w:t>Organizações da Sociedade Civil de Interesse Público, atuando nessa condição, é vedado participar de certames da Administração Pública Federal</w:t>
      </w:r>
      <w:r>
        <w:t>, porquanto tal agir implica ofensa à Lei n. 9.790/1999, que dispõe ser o Termo de Parceria o meio adequado de relacionamento entre elas e o Poder Público.</w:t>
      </w:r>
    </w:p>
    <w:p w14:paraId="156AD347" w14:textId="407F2B9D" w:rsidR="00D47E01" w:rsidRDefault="00D47E01" w:rsidP="00D47E01">
      <w:pPr>
        <w:pStyle w:val="Textodenotaderodap"/>
      </w:pPr>
      <w:r>
        <w:t xml:space="preserve">2. A participação de OSCIP em torneios licitatórios da Administração Pública consubstancia </w:t>
      </w:r>
      <w:r w:rsidRPr="00036E26">
        <w:rPr>
          <w:b/>
          <w:bCs/>
        </w:rPr>
        <w:t>quebra do princípio da isonomia, eis que tais entidades possuem benesses fiscais, a elas concedidas para atuarem mediante o estabelecimento de Termo de Parceria.</w:t>
      </w:r>
      <w:r>
        <w:t>"</w:t>
      </w:r>
      <w:r w:rsidR="00036E26">
        <w:t xml:space="preserve"> </w:t>
      </w:r>
      <w:r>
        <w:t>Link de acesso: &lt;</w:t>
      </w:r>
      <w:hyperlink r:id="rId3" w:history="1">
        <w:r w:rsidRPr="00036E26">
          <w:rPr>
            <w:rStyle w:val="Hyperlink"/>
          </w:rPr>
          <w:t>https://pesquisa.apps.tcu.gov.br/#/documento/acordao-completo/746%252F2014/%2520/DTRELEVANCIA%2520desc%252C%2520NUMACORDAOINT%2520desc/0/%2520</w:t>
        </w:r>
      </w:hyperlink>
      <w:r>
        <w:t>&gt;</w:t>
      </w:r>
    </w:p>
  </w:footnote>
  <w:footnote w:id="12">
    <w:p w14:paraId="5531E4A3" w14:textId="77777777" w:rsidR="00990FDA" w:rsidRDefault="00990FDA" w:rsidP="00990FDA">
      <w:pPr>
        <w:pStyle w:val="Textodenotaderodap"/>
      </w:pPr>
      <w:r>
        <w:rPr>
          <w:rStyle w:val="Refdenotaderodap"/>
        </w:rPr>
        <w:footnoteRef/>
      </w:r>
      <w:r>
        <w:t xml:space="preserve"> Utilizar o subitem 3.2.5, se não for possível a contratação de cooperativas. Caso contrário, utilizar os subitens 3.4 e 3.4.1.</w:t>
      </w:r>
    </w:p>
    <w:p w14:paraId="596C6E2C" w14:textId="411129E5" w:rsidR="00990FDA" w:rsidRDefault="00990FDA" w:rsidP="00990FDA">
      <w:pPr>
        <w:pStyle w:val="Textodenotaderodap"/>
      </w:pPr>
      <w:r>
        <w:t>Recomenda-se que seja verificada a possibilidade de execução do objeto da contratação por cooperativa, observados os requisitos do art. 16 da Lei nº 14.133, de 2021, (atuação em regime cooperado; impessoalidade na execução do contrato; execução de forma complementar à atuação da cooperativa).</w:t>
      </w:r>
    </w:p>
    <w:p w14:paraId="2DE42714" w14:textId="288A179B" w:rsidR="00990FDA" w:rsidRDefault="00990FDA" w:rsidP="00990FDA">
      <w:pPr>
        <w:pStyle w:val="Textodenotaderodap"/>
      </w:pPr>
      <w:r>
        <w:t xml:space="preserve">Caso isto não seja possível, a participação deve ser vedada, motivadamente. No caso de dúvida, deve-se admitir a participação das cooperativas, considerando a alínea </w:t>
      </w:r>
      <w:r w:rsidR="003E1144">
        <w:t>“a” do inciso I</w:t>
      </w:r>
      <w:r>
        <w:t xml:space="preserve"> </w:t>
      </w:r>
      <w:r w:rsidR="003E1144">
        <w:t>d</w:t>
      </w:r>
      <w:r>
        <w:t>o art. 9º da Lei nº 14.133, de 2021.</w:t>
      </w:r>
    </w:p>
    <w:p w14:paraId="21018F7D" w14:textId="599AACA3" w:rsidR="00990FDA" w:rsidRDefault="00990FDA" w:rsidP="00990FDA">
      <w:pPr>
        <w:pStyle w:val="Textodenotaderodap"/>
      </w:pPr>
      <w:r>
        <w:t>Lembramos que, caso se proíba a participação de cooperativas, as demais disposições do Aviso de Contratação Direta devem ser adaptadas a esta nova condição.</w:t>
      </w:r>
    </w:p>
  </w:footnote>
  <w:footnote w:id="13">
    <w:p w14:paraId="4231887F" w14:textId="77777777" w:rsidR="008E3AC2" w:rsidRDefault="008E3AC2" w:rsidP="008E3AC2">
      <w:pPr>
        <w:pStyle w:val="Textodenotaderodap"/>
      </w:pPr>
      <w:r>
        <w:rPr>
          <w:rStyle w:val="Refdenotaderodap"/>
        </w:rPr>
        <w:footnoteRef/>
      </w:r>
      <w:r>
        <w:t xml:space="preserve"> Atentar que a natureza do contrato e o objeto da contratação que irão determinar a retenção tributária eventualmente cabível, bem como a possibilidade de o contratado se beneficiar da condição de optante do Simples Nacional, dentre outras questões de caráter tributário.</w:t>
      </w:r>
    </w:p>
    <w:p w14:paraId="4E08961B" w14:textId="33F747CE" w:rsidR="008E3AC2" w:rsidRDefault="008E3AC2" w:rsidP="008E3AC2">
      <w:pPr>
        <w:pStyle w:val="Textodenotaderodap"/>
      </w:pPr>
      <w:r>
        <w:t>Os contratados que se enquadrarem na condição de tributação em regime não cumulativo de PIS e COFINS deverão observar o lançamento dos respectivos créditos na composição dos valores da prestação de serviço, conforme previsão da legislação que rege a matéria.</w:t>
      </w:r>
    </w:p>
  </w:footnote>
  <w:footnote w:id="14">
    <w:p w14:paraId="5ED389CC" w14:textId="16539B56" w:rsidR="005421DF" w:rsidRDefault="005421DF">
      <w:pPr>
        <w:pStyle w:val="Textodenotaderodap"/>
      </w:pPr>
      <w:r>
        <w:rPr>
          <w:rStyle w:val="Refdenotaderodap"/>
        </w:rPr>
        <w:footnoteRef/>
      </w:r>
      <w:r>
        <w:t xml:space="preserve"> </w:t>
      </w:r>
      <w:r w:rsidRPr="005421DF">
        <w:t>Utilizar a redação do item 4.9, caso haja previsão de participação de cooperativa na dispensa.</w:t>
      </w:r>
    </w:p>
  </w:footnote>
  <w:footnote w:id="15">
    <w:p w14:paraId="1B14CBAE" w14:textId="371A150F" w:rsidR="00910EBE" w:rsidRDefault="00910EBE">
      <w:pPr>
        <w:pStyle w:val="Textodenotaderodap"/>
      </w:pPr>
      <w:r>
        <w:rPr>
          <w:rStyle w:val="Refdenotaderodap"/>
        </w:rPr>
        <w:footnoteRef/>
      </w:r>
      <w:r>
        <w:t xml:space="preserve"> </w:t>
      </w:r>
      <w:r w:rsidRPr="00910EBE">
        <w:t>Caso o licitante marque o campo "não" na declaração relativa ao item 4.10, não fará jus ao tratamento favorecido previsto na Lei Complementar nº 123, de 2006, mesmo que se trate de microempresa, empresa de pequeno porte ou sociedade cooperativa.</w:t>
      </w:r>
    </w:p>
  </w:footnote>
  <w:footnote w:id="16">
    <w:p w14:paraId="64040978" w14:textId="77777777" w:rsidR="00185411" w:rsidRDefault="00185411" w:rsidP="00185411">
      <w:pPr>
        <w:pStyle w:val="Textodenotaderodap"/>
      </w:pPr>
      <w:r>
        <w:rPr>
          <w:rStyle w:val="Refdenotaderodap"/>
        </w:rPr>
        <w:footnoteRef/>
      </w:r>
      <w:r>
        <w:t xml:space="preserve"> Atentar se o sistema já possui essa funcionalidade instalada.</w:t>
      </w:r>
    </w:p>
    <w:p w14:paraId="66F0976E" w14:textId="44C14356" w:rsidR="00185411" w:rsidRDefault="00185411" w:rsidP="00185411">
      <w:pPr>
        <w:pStyle w:val="Textodenotaderodap"/>
      </w:pPr>
      <w:r>
        <w:t>Caso não tenha, suprimir o subitem acima e itens subordinados. Se já houver a funcionalidade, a revisão deve ser mantida.</w:t>
      </w:r>
    </w:p>
  </w:footnote>
  <w:footnote w:id="17">
    <w:p w14:paraId="12E68D94" w14:textId="76DFAC0B" w:rsidR="008A5E9B" w:rsidRDefault="008A5E9B">
      <w:pPr>
        <w:pStyle w:val="Textodenotaderodap"/>
      </w:pPr>
      <w:r>
        <w:rPr>
          <w:rStyle w:val="Refdenotaderodap"/>
        </w:rPr>
        <w:footnoteRef/>
      </w:r>
      <w:r>
        <w:t xml:space="preserve"> </w:t>
      </w:r>
      <w:r w:rsidRPr="008A5E9B">
        <w:t>Deve a autoridade ajustar a redação do subitem de acordo com o critério de julgamento a ser adotado para formulação do lance, se for o caso.</w:t>
      </w:r>
    </w:p>
  </w:footnote>
  <w:footnote w:id="18">
    <w:p w14:paraId="1D47C473" w14:textId="7FC61322" w:rsidR="006B1CF4" w:rsidRDefault="006B1CF4">
      <w:pPr>
        <w:pStyle w:val="Textodenotaderodap"/>
      </w:pPr>
      <w:r>
        <w:rPr>
          <w:rStyle w:val="Refdenotaderodap"/>
        </w:rPr>
        <w:footnoteRef/>
      </w:r>
      <w:r>
        <w:t xml:space="preserve"> </w:t>
      </w:r>
      <w:r w:rsidRPr="006B1CF4">
        <w:t>Segundo</w:t>
      </w:r>
      <w:r>
        <w:t xml:space="preserve"> o</w:t>
      </w:r>
      <w:r w:rsidRPr="006B1CF4">
        <w:t xml:space="preserve"> §2° do art. 22 da IN Seges/ME n° 73, de 2022, os lances serão ordenados pelo sistema e divulgados em ordem crescente, quando adotado o critério de julgamento por menor preço; ou ordem decrescente, quando adotado o critério de julgamento por maior desconto.</w:t>
      </w:r>
    </w:p>
  </w:footnote>
  <w:footnote w:id="19">
    <w:p w14:paraId="23C799CB" w14:textId="208F6415" w:rsidR="001F2DA7" w:rsidRDefault="001F2DA7">
      <w:pPr>
        <w:pStyle w:val="Textodenotaderodap"/>
      </w:pPr>
      <w:r>
        <w:rPr>
          <w:rStyle w:val="Refdenotaderodap"/>
        </w:rPr>
        <w:footnoteRef/>
      </w:r>
      <w:r>
        <w:t xml:space="preserve"> </w:t>
      </w:r>
      <w:r w:rsidRPr="001F2DA7">
        <w:t>Preencher com prazo reputado como razoável para a conclusão da contratação. Registre-se que não há prazo mínimo ou máximo de validade previsto em normativo neste caso.</w:t>
      </w:r>
    </w:p>
  </w:footnote>
  <w:footnote w:id="20">
    <w:p w14:paraId="6F3AB0F7" w14:textId="77777777" w:rsidR="001A4276" w:rsidRDefault="001A4276" w:rsidP="001A4276">
      <w:pPr>
        <w:pStyle w:val="Textodenotaderodap"/>
      </w:pPr>
      <w:r>
        <w:rPr>
          <w:rStyle w:val="Refdenotaderodap"/>
        </w:rPr>
        <w:footnoteRef/>
      </w:r>
      <w:r>
        <w:t xml:space="preserve"> Atentar para o fato de que, segundo o § 1º do art. 16 da Instrução Normativa Seges/ME nº 67, de 2021, na hipótese de a estimativa de preços ser realizada concomitantemente à seleção da proposta economicamente mais vantajosa, nos termos do § 4º do art. 7º da Instrução Normativa Seges/ME nº 65, de 2021, a verificação quanto à compatibilidade de preços será formal e deverá considerar, no mínimo, o número de concorrentes no procedimento e os valores por eles ofertados.</w:t>
      </w:r>
    </w:p>
    <w:p w14:paraId="30E5E59F" w14:textId="6281419B" w:rsidR="001A4276" w:rsidRDefault="001A4276" w:rsidP="001A4276">
      <w:pPr>
        <w:pStyle w:val="Textodenotaderodap"/>
      </w:pPr>
      <w:r>
        <w:t>Nesse caso, o trecho em verde deverá ser excluído.</w:t>
      </w:r>
    </w:p>
  </w:footnote>
  <w:footnote w:id="21">
    <w:p w14:paraId="37C5FCF6" w14:textId="2DA37BDB" w:rsidR="00B347AD" w:rsidRDefault="00B347AD">
      <w:pPr>
        <w:pStyle w:val="Textodenotaderodap"/>
      </w:pPr>
      <w:r>
        <w:rPr>
          <w:rStyle w:val="Refdenotaderodap"/>
        </w:rPr>
        <w:footnoteRef/>
      </w:r>
      <w:r>
        <w:t xml:space="preserve"> </w:t>
      </w:r>
      <w:r w:rsidR="0082642E" w:rsidRPr="0082642E">
        <w:t>A recomendação de consulta aos cadastros acima se dá à luz do</w:t>
      </w:r>
      <w:r w:rsidR="0082642E">
        <w:t xml:space="preserve"> </w:t>
      </w:r>
      <w:r w:rsidR="0082642E" w:rsidRPr="0082642E">
        <w:t xml:space="preserve">§4º </w:t>
      </w:r>
      <w:r w:rsidR="0082642E">
        <w:t xml:space="preserve">do </w:t>
      </w:r>
      <w:r w:rsidR="0082642E" w:rsidRPr="0082642E">
        <w:t>art. 91 da Lei nº 14.133, de 2021, sem prejuízo da possibilidade, a critério do órgão respectivo, de consulta complementar a outros cadastros análogos, tais como os mantidos pelo Tribunal de Contas da União (TCU).</w:t>
      </w:r>
    </w:p>
  </w:footnote>
  <w:footnote w:id="22">
    <w:p w14:paraId="2CABC79F" w14:textId="530F2863" w:rsidR="00E21EC7" w:rsidRDefault="00E21EC7">
      <w:pPr>
        <w:pStyle w:val="Textodenotaderodap"/>
      </w:pPr>
      <w:r>
        <w:rPr>
          <w:rStyle w:val="Refdenotaderodap"/>
        </w:rPr>
        <w:footnoteRef/>
      </w:r>
      <w:r>
        <w:t xml:space="preserve"> </w:t>
      </w:r>
      <w:r w:rsidRPr="00E21EC7">
        <w:t>Segundo o §3° do art. 19 da IN Seges/ME n° 67, de 2021, "</w:t>
      </w:r>
      <w:r w:rsidRPr="00AC219D">
        <w:rPr>
          <w:i/>
          <w:iCs/>
        </w:rPr>
        <w:t>na hipótese de necessidade de envio de documentos complementares aos já apresentados para a habilitação, na forma estabelecida no § 1º, ou de documentos não constantes do Sicaf, o órgão ou entidade deverá solicitar ao vencedor, no prazo definido no edital, o envio desses por meio do sistema</w:t>
      </w:r>
      <w:r w:rsidRPr="00E21EC7">
        <w:t>"</w:t>
      </w:r>
      <w:r w:rsidR="00AC219D">
        <w:t>.</w:t>
      </w:r>
    </w:p>
  </w:footnote>
  <w:footnote w:id="23">
    <w:p w14:paraId="415FF5C9" w14:textId="77777777" w:rsidR="00C17B54" w:rsidRDefault="00C17B54" w:rsidP="00C17B54">
      <w:pPr>
        <w:pStyle w:val="Textodenotaderodap"/>
      </w:pPr>
      <w:r>
        <w:rPr>
          <w:rStyle w:val="Refdenotaderodap"/>
        </w:rPr>
        <w:footnoteRef/>
      </w:r>
      <w:r>
        <w:t xml:space="preserve"> Este item só se aplica nas dispensas eletrônicas por itens, e desde que o Aviso de Contratação Direta exija comprovação de capital mínimo ou patrimônio líquido, para fins de qualificação econômico-financeira, ou comprovação de aptidão, para fins de qualificação técnica.</w:t>
      </w:r>
    </w:p>
    <w:p w14:paraId="4F45BBF3" w14:textId="77777777" w:rsidR="00C17B54" w:rsidRDefault="00C17B54" w:rsidP="00C17B54">
      <w:pPr>
        <w:pStyle w:val="Textodenotaderodap"/>
      </w:pPr>
      <w:r>
        <w:t>Na dispensa por itens, as exigências de habilitação (especialmente qualificação econômico-financeira e técnica) devem ser compatíveis e proporcionais ao vulto e à complexidade de cada item. Não se pode exigir do fornecedor que concorre em apenas um item requisitos de qualificação econômico-financeira ou técnica correspondentes ao objeto da dispensa como um todo.</w:t>
      </w:r>
    </w:p>
    <w:p w14:paraId="0C02DEDF" w14:textId="77777777" w:rsidR="00C17B54" w:rsidRDefault="00C17B54" w:rsidP="00C17B54">
      <w:pPr>
        <w:pStyle w:val="Textodenotaderodap"/>
      </w:pPr>
      <w:r>
        <w:t>Todavia, quando o fornecedor concorre em mais de um item, compromete-se a executar concomitantemente as diversas contratações que poderão advir, de modo que, nessa hipótese, os requisitos de habilitação devem ser cumulativos, mas apenas exigíveis em relação aos itens que o fornecedor efetivamente venceu, e não apenas concorreu.</w:t>
      </w:r>
    </w:p>
    <w:p w14:paraId="062A8590" w14:textId="042F81EB" w:rsidR="00C17B54" w:rsidRDefault="00C17B54" w:rsidP="00C17B54">
      <w:pPr>
        <w:pStyle w:val="Textodenotaderodap"/>
      </w:pPr>
      <w:r>
        <w:t>No caso de a habilitação do fornecedor não atingir as exigências cumulativas para todos os itens (ou grupos) para os quais concorreu, então ele deverá ser inabilitado em algum ou alguns deles, e a escolha deverá recair sobre aquele ou aqueles que representarem o menor gravame para o fornecedor, ou seja, os de menor valor, e só deve recair sobre os que forem suficientes para que a habilitação do fornecedor atinja as exigências cumulativas do item ou itens remanescentes.</w:t>
      </w:r>
    </w:p>
  </w:footnote>
  <w:footnote w:id="24">
    <w:p w14:paraId="15E0B966" w14:textId="77777777" w:rsidR="002B1109" w:rsidRDefault="00B73F4D" w:rsidP="002B1109">
      <w:pPr>
        <w:pStyle w:val="Textodenotaderodap"/>
      </w:pPr>
      <w:r>
        <w:rPr>
          <w:rStyle w:val="Refdenotaderodap"/>
        </w:rPr>
        <w:footnoteRef/>
      </w:r>
      <w:r>
        <w:t xml:space="preserve"> </w:t>
      </w:r>
      <w:r w:rsidR="002B1109">
        <w:t>De acordo com o art. 95 da Lei nº 14.133, de 2021, o termo de contrato é facultativo nas contratações fundadas no art. 75, incisos I e II (dispensa por valor) e no caso de compras com entrega imediata.</w:t>
      </w:r>
    </w:p>
    <w:p w14:paraId="389D415F" w14:textId="77777777" w:rsidR="002B1109" w:rsidRDefault="002B1109" w:rsidP="002B1109">
      <w:pPr>
        <w:pStyle w:val="Textodenotaderodap"/>
      </w:pPr>
      <w:r>
        <w:t>Assim, caso não haja termo de contrato, este poderá ser substituído por outros instrumentos hábeis, como carta contrato, nota de empenho de despesa ou autorização de compra, nos quais deve constar expressamente a vinculação à proposta e aos termos do aviso de contratação direta.</w:t>
      </w:r>
    </w:p>
    <w:p w14:paraId="62E9095D" w14:textId="0506513C" w:rsidR="00B73F4D" w:rsidRDefault="002B1109" w:rsidP="002B1109">
      <w:pPr>
        <w:pStyle w:val="Textodenotaderodap"/>
      </w:pPr>
      <w:r>
        <w:t>A redação do presente tópico procura abarcar ambas as hipóteses, sem prejuízo de eventuais ajustes que se façam necessários.</w:t>
      </w:r>
    </w:p>
  </w:footnote>
  <w:footnote w:id="25">
    <w:p w14:paraId="0B524735" w14:textId="1C183D35" w:rsidR="00422516" w:rsidRDefault="00422516">
      <w:pPr>
        <w:pStyle w:val="Textodenotaderodap"/>
      </w:pPr>
      <w:r>
        <w:rPr>
          <w:rStyle w:val="Refdenotaderodap"/>
        </w:rPr>
        <w:footnoteRef/>
      </w:r>
      <w:r>
        <w:t xml:space="preserve"> </w:t>
      </w:r>
      <w:r w:rsidRPr="00422516">
        <w:t>É importante que a Administração se certifique de que o Termo de Contrato, devolvido, em meio físico ou eletrônico, assinado pela Contratada, não sofreu qualquer alteração.</w:t>
      </w:r>
    </w:p>
  </w:footnote>
  <w:footnote w:id="26">
    <w:p w14:paraId="578D0FD0" w14:textId="6E948A74" w:rsidR="009923C9" w:rsidRDefault="009923C9">
      <w:pPr>
        <w:pStyle w:val="Textodenotaderodap"/>
      </w:pPr>
      <w:r>
        <w:rPr>
          <w:rStyle w:val="Refdenotaderodap"/>
        </w:rPr>
        <w:footnoteRef/>
      </w:r>
      <w:r>
        <w:t xml:space="preserve"> </w:t>
      </w:r>
      <w:r w:rsidRPr="009923C9">
        <w:t>Utilizar este item no caso de haver o uso de nota de empenho ou instrumento assemelhado, em substituição ao instrumento contratual, nos termos dos incisos I e II do art. 95 da Lei nº 14.133, de 2021.</w:t>
      </w:r>
    </w:p>
  </w:footnote>
  <w:footnote w:id="27">
    <w:p w14:paraId="34AF103B" w14:textId="1A6023B7" w:rsidR="0046325D" w:rsidRDefault="0046325D" w:rsidP="0046325D">
      <w:pPr>
        <w:pStyle w:val="Textodenotaderodap"/>
      </w:pPr>
      <w:r>
        <w:rPr>
          <w:rStyle w:val="Refdenotaderodap"/>
        </w:rPr>
        <w:footnoteRef/>
      </w:r>
      <w:r>
        <w:t xml:space="preserve"> As disposições do item 8.4 e subitens estão fundamentados no art. 141 da Lei n° 14.133, de 2021, e na IN Seges/ME n° 77, de 4 de novembro de 2022, que </w:t>
      </w:r>
      <w:r w:rsidRPr="0046325D">
        <w:rPr>
          <w:i/>
          <w:iCs/>
        </w:rPr>
        <w:t>dispõe sobre a observância da ordem cronológica de pagamento das obrigações relativas ao fornecimento de bens, locações, prestação de serviços e realização de obras, no âmbito da Administração Pública federal direta, autárquica e fundacional</w:t>
      </w:r>
      <w:r>
        <w:t>.</w:t>
      </w:r>
    </w:p>
    <w:p w14:paraId="342C4701" w14:textId="71B57BC0" w:rsidR="0046325D" w:rsidRDefault="0046325D" w:rsidP="0046325D">
      <w:pPr>
        <w:pStyle w:val="Textodenotaderodap"/>
      </w:pPr>
      <w:r>
        <w:t>Tendo em vista que a presente minuta trata de contratação direta com fundamento no inciso II do art. 75 da Lei n° 14.133, de 2021, e o §2</w:t>
      </w:r>
      <w:r w:rsidR="001947DB">
        <w:t>º</w:t>
      </w:r>
      <w:r>
        <w:t xml:space="preserve"> do art. 7° da IN Seges/ME n° 77, de 2022, o prazo para a liquidação da despesa e pagamento será de 5 (cinco) dias úteis.</w:t>
      </w:r>
    </w:p>
    <w:p w14:paraId="7103B05B" w14:textId="68C6A30C" w:rsidR="0046325D" w:rsidRDefault="0046325D" w:rsidP="0046325D">
      <w:pPr>
        <w:pStyle w:val="Textodenotaderodap"/>
      </w:pPr>
      <w:r>
        <w:t>Entretanto, caso a contratação tenh</w:t>
      </w:r>
      <w:r w:rsidR="001947DB">
        <w:t>a</w:t>
      </w:r>
      <w:r>
        <w:t xml:space="preserve"> como fundamento o inciso VIII</w:t>
      </w:r>
      <w:r w:rsidR="001947DB">
        <w:t xml:space="preserve"> do</w:t>
      </w:r>
      <w:r>
        <w:t xml:space="preserve"> art. 75 da Lei n° 14.133, de 2021 </w:t>
      </w:r>
      <w:r w:rsidR="004763B0" w:rsidRPr="004763B0">
        <w:rPr>
          <w:i/>
          <w:iCs/>
        </w:rPr>
        <w:t xml:space="preserve">- </w:t>
      </w:r>
      <w:r w:rsidRPr="004763B0">
        <w:rPr>
          <w:i/>
          <w:iCs/>
        </w:rPr>
        <w:t>casos de emergência ou calamidade pública</w:t>
      </w:r>
      <w:r w:rsidR="004763B0" w:rsidRPr="004763B0">
        <w:rPr>
          <w:i/>
          <w:iCs/>
        </w:rPr>
        <w:t xml:space="preserve"> -</w:t>
      </w:r>
      <w:r>
        <w:t>, o prazo previsto deverá ser alterado para até 10 dias úteis.</w:t>
      </w:r>
    </w:p>
  </w:footnote>
  <w:footnote w:id="28">
    <w:p w14:paraId="241D9522" w14:textId="79E70B37" w:rsidR="002C787F" w:rsidRDefault="002C787F">
      <w:pPr>
        <w:pStyle w:val="Textodenotaderodap"/>
      </w:pPr>
      <w:r>
        <w:rPr>
          <w:rStyle w:val="Refdenotaderodap"/>
        </w:rPr>
        <w:footnoteRef/>
      </w:r>
      <w:r>
        <w:t xml:space="preserve"> </w:t>
      </w:r>
      <w:r w:rsidRPr="002C787F">
        <w:t>Nesse momento, deve haver a checagem da manutenção de todas as condições de habilitação, não se limitando apenas à consulta ao Sicaf.</w:t>
      </w:r>
    </w:p>
  </w:footnote>
  <w:footnote w:id="29">
    <w:p w14:paraId="7CBF3E61" w14:textId="7393EB9C" w:rsidR="00937128" w:rsidRDefault="00937128">
      <w:pPr>
        <w:pStyle w:val="Textodenotaderodap"/>
      </w:pPr>
      <w:r>
        <w:rPr>
          <w:rStyle w:val="Refdenotaderodap"/>
        </w:rPr>
        <w:footnoteRef/>
      </w:r>
      <w:r>
        <w:t xml:space="preserve"> </w:t>
      </w:r>
      <w:r w:rsidRPr="00937128">
        <w:t>As sanções estão previstas no art. 156 da Lei n° 14.133, de 2021.</w:t>
      </w:r>
    </w:p>
  </w:footnote>
  <w:footnote w:id="30">
    <w:p w14:paraId="71FB4DDE" w14:textId="2C2B96C8" w:rsidR="00723193" w:rsidRDefault="00723193">
      <w:pPr>
        <w:pStyle w:val="Textodenotaderodap"/>
      </w:pPr>
      <w:r>
        <w:rPr>
          <w:rStyle w:val="Refdenotaderodap"/>
        </w:rPr>
        <w:footnoteRef/>
      </w:r>
      <w:r>
        <w:t xml:space="preserve"> </w:t>
      </w:r>
      <w:r w:rsidRPr="00723193">
        <w:t>Nos termos do</w:t>
      </w:r>
      <w:r w:rsidR="004E598D">
        <w:t xml:space="preserve"> §3º do</w:t>
      </w:r>
      <w:r w:rsidRPr="00723193">
        <w:t xml:space="preserve"> art. 156 da Lei nº 14.133, de 2021, a multa será calculada na forma do edital ou aviso de contratação direta, não podendo ser inferior a 0,5% (cinco décimos por cento) nem superior a 30% (trinta por cento) do valor do contrato licitado ou celebrado com contratação direta e será aplicada ao responsável por qualquer das infrações administrativas previstas no art. 155 da Lei mencionada.</w:t>
      </w:r>
    </w:p>
  </w:footnote>
  <w:footnote w:id="31">
    <w:p w14:paraId="7273A952" w14:textId="77777777" w:rsidR="00340D15" w:rsidRDefault="00340D15" w:rsidP="00340D15">
      <w:pPr>
        <w:pStyle w:val="Textodenotaderodap"/>
      </w:pPr>
      <w:r>
        <w:rPr>
          <w:rStyle w:val="Refdenotaderodap"/>
        </w:rPr>
        <w:footnoteRef/>
      </w:r>
      <w:r>
        <w:t xml:space="preserve"> É fundamental que a Administração observe que exigências excessivas poderão prejudicar a competitividade do processo de contratação direta e ofender o disposto no art. 37, XXI da Constituição Federal, o qual preceitua que “</w:t>
      </w:r>
      <w:r w:rsidRPr="000B79B6">
        <w:rPr>
          <w:i/>
          <w:iCs/>
        </w:rPr>
        <w:t>o processo de licitação pública [...] somente permitirá as exigências de qualificação técnica e econômica indispensáveis à garantia do cumprimento das obrigações</w:t>
      </w:r>
      <w:r>
        <w:t>”.</w:t>
      </w:r>
    </w:p>
    <w:p w14:paraId="07B3E74E" w14:textId="77777777" w:rsidR="00340D15" w:rsidRDefault="00340D15" w:rsidP="00340D15">
      <w:pPr>
        <w:pStyle w:val="Textodenotaderodap"/>
      </w:pPr>
      <w:r>
        <w:t>Deve-se examinar, diante do caso concreto, se o objeto da contratação demanda a exigência de todos os requisitos de habilitação apresentados nesta minuta, levando-se em consideração o vulto, a complexidade e a essencialidade do objeto a ser adquirido e os riscos decorrentes do seu não fornecimento em função de eventual incapacidade econômica da contratada em suportar adversidades contratuais, excluindo-se o que se entender excessivo.</w:t>
      </w:r>
    </w:p>
    <w:p w14:paraId="45FE9055" w14:textId="6D7E3DA6" w:rsidR="00340D15" w:rsidRDefault="00340D15" w:rsidP="00340D15">
      <w:pPr>
        <w:pStyle w:val="Textodenotaderodap"/>
      </w:pPr>
      <w:r>
        <w:t>Em dispensa eletrônica dividida em itens, as exigências de habilitação podem adequar-se a essa divisibilidade, sendo possível, em um mesmo aviso, a exigência de requisitos de habilitação mais amplos somente para alguns itens. Para tanto, basta acrescentar uma ressalva ao final na exigência pertinente, tal como “exigência relativa somente aos itens XXX, XXX, XXX”.</w:t>
      </w:r>
    </w:p>
    <w:p w14:paraId="5B8A72C0" w14:textId="50FDDD9E" w:rsidR="00340D15" w:rsidRDefault="00340D15" w:rsidP="00340D15">
      <w:pPr>
        <w:pStyle w:val="Textodenotaderodap"/>
      </w:pPr>
      <w:r>
        <w:t xml:space="preserve">Na hipótese de </w:t>
      </w:r>
      <w:r w:rsidRPr="000B79B6">
        <w:rPr>
          <w:b/>
          <w:bCs/>
        </w:rPr>
        <w:t>(i)</w:t>
      </w:r>
      <w:r>
        <w:t xml:space="preserve"> contratações para entrega imediata, considerada aquela com prazo de entrega de até 30 (trinta) dias da ordem de fornecimento, </w:t>
      </w:r>
      <w:r w:rsidRPr="000B79B6">
        <w:rPr>
          <w:b/>
          <w:bCs/>
        </w:rPr>
        <w:t>(ii)</w:t>
      </w:r>
      <w:r>
        <w:t xml:space="preserve"> nas contratações com valores inferiores a 1/4 (um quarto) do limite para dispensa de licitação para compras em geral e </w:t>
      </w:r>
      <w:r w:rsidRPr="000B79B6">
        <w:rPr>
          <w:b/>
          <w:bCs/>
        </w:rPr>
        <w:t>(iii)</w:t>
      </w:r>
      <w:r>
        <w:t xml:space="preserve"> nas contratações de produto para pesquisa e desenvolvimento de que trata a alínea "c" do inciso IV do art. 75 da Lei nº14.133, de 2021, somente será exigida das pessoas jurídicas a comprovação da regularidade fiscal federal, social e trabalhista e, das pessoas físicas, a quitação com a Fazenda Federal.</w:t>
      </w:r>
    </w:p>
  </w:footnote>
  <w:footnote w:id="32">
    <w:p w14:paraId="643CC52D" w14:textId="77777777" w:rsidR="001D1FE8" w:rsidRDefault="001D1FE8" w:rsidP="001D1FE8">
      <w:pPr>
        <w:pStyle w:val="Textodenotaderodap"/>
      </w:pPr>
      <w:r>
        <w:rPr>
          <w:rStyle w:val="Refdenotaderodap"/>
        </w:rPr>
        <w:footnoteRef/>
      </w:r>
      <w:r>
        <w:t xml:space="preserve"> 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6900648B" w14:textId="78C56470" w:rsidR="001D1FE8" w:rsidRDefault="001D1FE8" w:rsidP="001D1FE8">
      <w:pPr>
        <w:pStyle w:val="Textodenotaderodap"/>
      </w:pPr>
      <w:r>
        <w:t xml:space="preserve">Posteriormente, </w:t>
      </w:r>
      <w:r w:rsidR="006B2281">
        <w:t>as alíneas “a” e “b” d</w:t>
      </w:r>
      <w:r>
        <w:t>o inciso VI</w:t>
      </w:r>
      <w:r w:rsidR="006B2281">
        <w:t xml:space="preserve"> do</w:t>
      </w:r>
      <w:r>
        <w:t xml:space="preserve"> art. 20 da Lei nº 14.382, de 27 de junho de 2022, revogou as disposições sobre EIRELI constantes do inciso VI do caput do art. 44 e do Título I-A do Livro II da Parte Especial do Código Civil (Lei nº 10.406, de 10 de janeiro de 2002).</w:t>
      </w:r>
    </w:p>
    <w:p w14:paraId="58A4E267" w14:textId="4FDEB14C" w:rsidR="001D1FE8" w:rsidRDefault="001D1FE8" w:rsidP="001D1FE8">
      <w:pPr>
        <w:pStyle w:val="Textodenotaderodap"/>
      </w:pPr>
      <w: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footnote>
  <w:footnote w:id="33">
    <w:p w14:paraId="7E6EC78D" w14:textId="77777777" w:rsidR="001A37A2" w:rsidRDefault="001A37A2" w:rsidP="001A37A2">
      <w:pPr>
        <w:pStyle w:val="Textodenotaderodap"/>
      </w:pPr>
      <w:r>
        <w:rPr>
          <w:rStyle w:val="Refdenotaderodap"/>
        </w:rPr>
        <w:footnoteRef/>
      </w:r>
      <w:r>
        <w:t xml:space="preserve"> Este item tem como fundamento a parte final do disposto no art. 66 da Lei n° 14.133, de 2021.</w:t>
      </w:r>
    </w:p>
    <w:p w14:paraId="0F98F48D" w14:textId="77777777" w:rsidR="001A37A2" w:rsidRDefault="001A37A2" w:rsidP="001A37A2">
      <w:pPr>
        <w:pStyle w:val="Textodenotaderodap"/>
      </w:pPr>
      <w:r>
        <w:t>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w:t>
      </w:r>
    </w:p>
    <w:p w14:paraId="77EB4AC1" w14:textId="33253CB3" w:rsidR="001A37A2" w:rsidRDefault="001A37A2" w:rsidP="001A37A2">
      <w:pPr>
        <w:pStyle w:val="Textodenotaderodap"/>
      </w:pPr>
      <w:r>
        <w:t>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footnote>
  <w:footnote w:id="34">
    <w:p w14:paraId="61031A02" w14:textId="3D957970" w:rsidR="00BD022C" w:rsidRDefault="00BD022C">
      <w:pPr>
        <w:pStyle w:val="Textodenotaderodap"/>
      </w:pPr>
      <w:r>
        <w:rPr>
          <w:rStyle w:val="Refdenotaderodap"/>
        </w:rPr>
        <w:footnoteRef/>
      </w:r>
      <w:r>
        <w:t xml:space="preserve"> </w:t>
      </w:r>
      <w:r w:rsidRPr="00BD022C">
        <w:t>Incluir o subitem acima caso admitida a participação de pessoas físicas no processo de contratação direta.</w:t>
      </w:r>
    </w:p>
  </w:footnote>
  <w:footnote w:id="35">
    <w:p w14:paraId="4022DE2F" w14:textId="6F9106D0" w:rsidR="00DB3D45" w:rsidRDefault="00DB3D45">
      <w:pPr>
        <w:pStyle w:val="Textodenotaderodap"/>
      </w:pPr>
      <w:r>
        <w:rPr>
          <w:rStyle w:val="Refdenotaderodap"/>
        </w:rPr>
        <w:footnoteRef/>
      </w:r>
      <w:r>
        <w:t xml:space="preserve"> A apresentação do Certificado de Condição de Microempreendedor Individual (CCMEI) supre as exigências de inscrição nos cadastros fiscais, na medida em que essas informações constam no próprio Certificado.</w:t>
      </w:r>
    </w:p>
  </w:footnote>
  <w:footnote w:id="36">
    <w:p w14:paraId="379E4C73" w14:textId="72E83783" w:rsidR="00441884" w:rsidRDefault="00441884" w:rsidP="00441884">
      <w:pPr>
        <w:pStyle w:val="Textodenotaderodap"/>
      </w:pPr>
      <w:r>
        <w:rPr>
          <w:rStyle w:val="Refdenotaderodap"/>
        </w:rPr>
        <w:footnoteRef/>
      </w:r>
      <w:r>
        <w:t xml:space="preserve"> O artigo 193 do CTN preceitua que a prova da quitação de todos os tributos devidos dar-se-á no âmbito da Fazenda Pública interessada, “</w:t>
      </w:r>
      <w:r w:rsidRPr="001A0FC5">
        <w:rPr>
          <w:i/>
          <w:iCs/>
        </w:rPr>
        <w:t>relativos à atividade em cujo exercício contrata ou concorre</w:t>
      </w:r>
      <w:r>
        <w:t xml:space="preserve">”. Nessa mesma linha, o </w:t>
      </w:r>
      <w:r w:rsidR="001A0FC5">
        <w:t xml:space="preserve">inciso II do </w:t>
      </w:r>
      <w:r>
        <w:t>art. 68 da Lei nº 14.133, de 2021</w:t>
      </w:r>
      <w:r w:rsidR="001A0FC5">
        <w:t>,</w:t>
      </w:r>
      <w:r>
        <w:t xml:space="preserve"> estabelece a exigência de “</w:t>
      </w:r>
      <w:r w:rsidRPr="001A0FC5">
        <w:rPr>
          <w:i/>
          <w:iCs/>
        </w:rPr>
        <w:t>inscrição no cadastro de contribuintes estadual e/ou municipal, se houver, relativo ao domicílio ou sede do licitante, pertinente ao seu ramo de atividade e compatível com o objeto contratual</w:t>
      </w:r>
      <w:r>
        <w:t>”.</w:t>
      </w:r>
    </w:p>
    <w:p w14:paraId="3AC9759B" w14:textId="2A05E707" w:rsidR="00441884" w:rsidRDefault="00441884" w:rsidP="00441884">
      <w:pPr>
        <w:pStyle w:val="Textodenotaderodap"/>
      </w:pPr>
      <w:r>
        <w:t>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footnote>
  <w:footnote w:id="37">
    <w:p w14:paraId="0A150C48" w14:textId="741A0024" w:rsidR="00AE0D1D" w:rsidRDefault="00AE0D1D">
      <w:pPr>
        <w:pStyle w:val="Textodenotaderodap"/>
      </w:pPr>
      <w:r>
        <w:rPr>
          <w:rStyle w:val="Refdenotaderodap"/>
        </w:rPr>
        <w:footnoteRef/>
      </w:r>
      <w:r>
        <w:t xml:space="preserve"> </w:t>
      </w:r>
      <w:r w:rsidR="00DF0E6A" w:rsidRPr="00DF0E6A">
        <w:t>É possível adotar critérios de habilitação econômico-financeira com outros requisitos além dos previstos abaixo, desde que estabelecidos conforme as peculiaridades do objeto a ser contratado, tornando-se necessário que exista justificativa do limite adotado nos autos do procedimento de contratação, na forma do art. 69 da Lei nº 14.133, de 2021.</w:t>
      </w:r>
    </w:p>
  </w:footnote>
  <w:footnote w:id="38">
    <w:p w14:paraId="079E81FB" w14:textId="72E651C0" w:rsidR="000A3878" w:rsidRPr="000A3878" w:rsidRDefault="000A3878" w:rsidP="000A3878">
      <w:pPr>
        <w:pStyle w:val="Textodenotaderodap"/>
        <w:rPr>
          <w:i/>
          <w:iCs/>
        </w:rPr>
      </w:pPr>
      <w:r>
        <w:rPr>
          <w:rStyle w:val="Refdenotaderodap"/>
        </w:rPr>
        <w:footnoteRef/>
      </w:r>
      <w:r>
        <w:t xml:space="preserve"> A previsão do subitem decorre da disposição do Acórdão nº 484/2007-TCU-Plenário, ainda pertinente sob a égide da nova Lei de Licitações. Sobre a diferenciação entre balanço intermediário e balanço provisório, referido acórdão esclarece que: “</w:t>
      </w:r>
      <w:r w:rsidRPr="000A3878">
        <w:rPr>
          <w:i/>
          <w:iCs/>
        </w:rPr>
        <w:t>Por outro lado, não se confunde balanço provisório com balanço intermediário. Aquele consiste em uma avaliação precária, cujo conteúdo não é definitivo.</w:t>
      </w:r>
    </w:p>
    <w:p w14:paraId="336AE4AA" w14:textId="77777777" w:rsidR="000A3878" w:rsidRPr="000A3878" w:rsidRDefault="000A3878" w:rsidP="000A3878">
      <w:pPr>
        <w:pStyle w:val="Textodenotaderodap"/>
        <w:rPr>
          <w:i/>
          <w:iCs/>
        </w:rPr>
      </w:pPr>
      <w:r w:rsidRPr="000A3878">
        <w:rPr>
          <w:i/>
          <w:iCs/>
        </w:rPr>
        <w:t>O balanço provisório admite retificação ampla posterior e corresponde a um documento sem maiores efeitos jurídicos. Já o balanço intermediário consiste em documento definitivo, cujo conteúdo retrata a situação empresarial no curso do exercício.</w:t>
      </w:r>
    </w:p>
    <w:p w14:paraId="31D3AFFB" w14:textId="08DB349B" w:rsidR="000A3878" w:rsidRDefault="000A3878" w:rsidP="000A3878">
      <w:pPr>
        <w:pStyle w:val="Textodenotaderodap"/>
      </w:pPr>
      <w:r w:rsidRPr="000A3878">
        <w:rPr>
          <w:i/>
          <w:iCs/>
        </w:rPr>
        <w:t>A figura do balanço intermediário deverá estar prevista no estatuto ou decorrer de lei</w:t>
      </w:r>
      <w:r>
        <w:t>”.</w:t>
      </w:r>
    </w:p>
  </w:footnote>
  <w:footnote w:id="39">
    <w:p w14:paraId="1B663291" w14:textId="77777777" w:rsidR="00D34ECA" w:rsidRDefault="00D34ECA" w:rsidP="00D34ECA">
      <w:pPr>
        <w:pStyle w:val="Textodenotaderodap"/>
      </w:pPr>
      <w:r>
        <w:rPr>
          <w:rStyle w:val="Refdenotaderodap"/>
        </w:rPr>
        <w:footnoteRef/>
      </w:r>
      <w:r>
        <w:t xml:space="preserve"> Diante das informações constantes do balanço patrimonial e das demonstrações contábeis exigidas, é possível realizar o cálculo de diferentes índices, a partir dos quais poderá ser evidenciada e analisada, objetivamente, a situação econômica ou financeira da empresa.</w:t>
      </w:r>
    </w:p>
    <w:p w14:paraId="57439F83" w14:textId="1AB4BF31" w:rsidR="00D34ECA" w:rsidRDefault="00D34ECA" w:rsidP="00D34ECA">
      <w:pPr>
        <w:pStyle w:val="Textodenotaderodap"/>
      </w:pPr>
      <w:r>
        <w:t>Prevê o caput do art</w:t>
      </w:r>
      <w:r w:rsidR="005A025F">
        <w:t>.</w:t>
      </w:r>
      <w:r>
        <w:t xml:space="preserve"> 69 da Lei nº 14.133, de 2021</w:t>
      </w:r>
      <w:r w:rsidR="005A025F">
        <w:t>,</w:t>
      </w:r>
      <w:r>
        <w:t xml:space="preserve"> que a habilitação econômico-financeira dos licitantes deverá ser comprovada “</w:t>
      </w:r>
      <w:r w:rsidRPr="005A025F">
        <w:rPr>
          <w:b/>
          <w:bCs/>
          <w:i/>
          <w:iCs/>
        </w:rPr>
        <w:t>de forma objetiva</w:t>
      </w:r>
      <w:r w:rsidRPr="005A025F">
        <w:rPr>
          <w:i/>
          <w:iCs/>
        </w:rPr>
        <w:t xml:space="preserve">, por </w:t>
      </w:r>
      <w:r w:rsidRPr="005A025F">
        <w:rPr>
          <w:b/>
          <w:bCs/>
          <w:i/>
          <w:iCs/>
        </w:rPr>
        <w:t>coeficientes e índices econômicos</w:t>
      </w:r>
      <w:r w:rsidRPr="005A025F">
        <w:rPr>
          <w:i/>
          <w:iCs/>
        </w:rPr>
        <w:t xml:space="preserve"> previstos no edital, </w:t>
      </w:r>
      <w:r w:rsidRPr="005A025F">
        <w:rPr>
          <w:b/>
          <w:bCs/>
          <w:i/>
          <w:iCs/>
        </w:rPr>
        <w:t>devidamente justificados</w:t>
      </w:r>
      <w:r w:rsidRPr="005A025F">
        <w:rPr>
          <w:i/>
          <w:iCs/>
        </w:rPr>
        <w:t xml:space="preserve"> no processo licitatório</w:t>
      </w:r>
      <w:r>
        <w:t>”.</w:t>
      </w:r>
    </w:p>
    <w:p w14:paraId="59F75003" w14:textId="77777777" w:rsidR="00D34ECA" w:rsidRDefault="00D34ECA" w:rsidP="00D34ECA">
      <w:pPr>
        <w:pStyle w:val="Textodenotaderodap"/>
      </w:pPr>
      <w:r>
        <w:t>A Administração deverá indicar, no Aviso de Contratação Direta, os índices econômicos específicos que deverão ser comprovados pelo fornecedor, a fim de demonstrar que possui aptidão econômico-financeira para dar cumprimento às obrigações decorrentes do contrato administrativo a ser celebrado.</w:t>
      </w:r>
    </w:p>
    <w:p w14:paraId="516E296D" w14:textId="65643D52" w:rsidR="00D34ECA" w:rsidRDefault="00D34ECA" w:rsidP="00D34ECA">
      <w:pPr>
        <w:pStyle w:val="Textodenotaderodap"/>
      </w:pPr>
      <w:r>
        <w:t>A escolha dos índices deverá ser previamente justificada, na fase de planejamento da contratação, em especial no que se refere à adequação desses indicadores às obrigações que serão assumidas pelo futuro contratado, como determina, inclusive o inciso IX do art. 18 da Lei nº 14.133, de 2021.</w:t>
      </w:r>
    </w:p>
    <w:p w14:paraId="367F578F" w14:textId="51916F3F" w:rsidR="00D34ECA" w:rsidRDefault="00D34ECA" w:rsidP="00D34ECA">
      <w:pPr>
        <w:pStyle w:val="Textodenotaderodap"/>
      </w:pPr>
      <w:r>
        <w:t>Ainda quanto aos índices, a Lei nº 14.133, de 2021 veda expressamente “</w:t>
      </w:r>
      <w:r w:rsidRPr="005A025F">
        <w:rPr>
          <w:i/>
          <w:iCs/>
        </w:rPr>
        <w:t>a exigência de valores mínimos de faturamento anterior e de índices de rentabilidade ou lucratividade</w:t>
      </w:r>
      <w:r>
        <w:t>” (art. 69, § 2º), bem como “</w:t>
      </w:r>
      <w:r w:rsidRPr="005A025F">
        <w:rPr>
          <w:i/>
          <w:iCs/>
        </w:rPr>
        <w:t>a exigência de índices e valores não usualmente adotados para a avaliação de situação econômico-financeira suficiente para o cumprimento das obrigações decorrentes da licitação</w:t>
      </w:r>
      <w:r>
        <w:t>” (art. 69, § 5º), o que deverá ser observado pela Administração.</w:t>
      </w:r>
    </w:p>
  </w:footnote>
  <w:footnote w:id="40">
    <w:p w14:paraId="4BB092CB" w14:textId="5186B05E" w:rsidR="00917BD6" w:rsidRDefault="00917BD6" w:rsidP="00917BD6">
      <w:pPr>
        <w:pStyle w:val="Textodenotaderodap"/>
      </w:pPr>
      <w:r>
        <w:rPr>
          <w:rStyle w:val="Refdenotaderodap"/>
        </w:rPr>
        <w:footnoteRef/>
      </w:r>
      <w:r>
        <w:t xml:space="preserve"> Consoante o § 4º do art. 69 da Lei nº 14.133, de 2021, nas licitações destinadas às compras para entrega futura e à execução de obras e serviços, é possível a exigência, para fins de habilitação </w:t>
      </w:r>
      <w:r w:rsidR="00E30661">
        <w:t>econômico-financeira</w:t>
      </w:r>
      <w:r>
        <w:t>, de comprovação de capital mínimo ou de patrimônio líquido mínimo dos fornecedores. Trata se, nesse caso, de requisitos complementares àqueles já estabelecidos no caput do art. 69 da Lei nº 14.133, de 2021, de modo que poderá a Administração exigir, além da apresentação de balanço patrimonial e demais demonstrações contábeis, do atendimento dos índices econômicos mínimos e da apresentação de certidão negativa de falência, a comprovação de capital social mínimo ou patrimônio líquido mínimo.</w:t>
      </w:r>
    </w:p>
    <w:p w14:paraId="1F186D10" w14:textId="05361380" w:rsidR="00917BD6" w:rsidRDefault="00917BD6" w:rsidP="00917BD6">
      <w:pPr>
        <w:pStyle w:val="Textodenotaderodap"/>
      </w:pPr>
      <w:r>
        <w:t>A fixação do percentual referente ao capital mínimo ou patrimônio líquido mínimo, até o limite legal de 10% (dez por cento) do valor estimado da contratação, insere se na esfera de atuação discricionária da Administração (art. 69, § 4º, da Lei nº 14.133, de 2021). Nada obstante, as razões de conveniência e oportunidade que levaram a Administração a decidir pela exigência dos requisitos complementares de habilitação de capital ou patrimônio líquido mínimo em cada caso concreto deverão constar do processo de contratação (art. 18, inciso IX, da Lei nº 14.133, de 2021). Deve se fixar percentual proporcional aos riscos que a inexecução total ou parcial do contrato poderá acarretar para a Administração, notadamente em face das peculiaridades do objeto licitado, do vulto da contratação, do tempo de duração do contrato, dentre outros elementos considerados pertinentes.</w:t>
      </w:r>
    </w:p>
    <w:p w14:paraId="38F3BD5F" w14:textId="72A5D5EA" w:rsidR="00917BD6" w:rsidRDefault="00917BD6" w:rsidP="00917BD6">
      <w:pPr>
        <w:pStyle w:val="Textodenotaderodap"/>
      </w:pPr>
      <w:r>
        <w:t>A sondagem do mercado afigura se importante, a fim de obter dados sobre o porte das empresas que atuam na área objeto da contratação. Ressalte 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footnote>
  <w:footnote w:id="41">
    <w:p w14:paraId="74793938" w14:textId="7CD8DC7E" w:rsidR="00D63122" w:rsidRDefault="00D63122">
      <w:pPr>
        <w:pStyle w:val="Textodenotaderodap"/>
      </w:pPr>
      <w:r>
        <w:rPr>
          <w:rStyle w:val="Refdenotaderodap"/>
        </w:rPr>
        <w:footnoteRef/>
      </w:r>
      <w:r>
        <w:t xml:space="preserve"> </w:t>
      </w:r>
      <w:r w:rsidRPr="00D63122">
        <w:t>A previsão do subitem decorre do disposto no</w:t>
      </w:r>
      <w:r>
        <w:t xml:space="preserve"> </w:t>
      </w:r>
      <w:r w:rsidRPr="00D63122">
        <w:t>§1º</w:t>
      </w:r>
      <w:r>
        <w:t xml:space="preserve"> do</w:t>
      </w:r>
      <w:r w:rsidRPr="00D63122">
        <w:t xml:space="preserve"> art. 69</w:t>
      </w:r>
      <w:r>
        <w:t xml:space="preserve"> </w:t>
      </w:r>
      <w:r w:rsidRPr="00D63122">
        <w:t>da Lei nº 14.133, de 2021, e poderá ser adotada pela Administração mediante a apresentação das devidas justificativas no processo de contratação.</w:t>
      </w:r>
    </w:p>
  </w:footnote>
  <w:footnote w:id="42">
    <w:p w14:paraId="08FE4981" w14:textId="3278406A" w:rsidR="00CE6323" w:rsidRDefault="00CE6323">
      <w:pPr>
        <w:pStyle w:val="Textodenotaderodap"/>
      </w:pPr>
      <w:r>
        <w:rPr>
          <w:rStyle w:val="Refdenotaderodap"/>
        </w:rPr>
        <w:footnoteRef/>
      </w:r>
      <w:r>
        <w:t xml:space="preserve"> </w:t>
      </w:r>
      <w:r w:rsidRPr="00CE6323">
        <w:t xml:space="preserve">A previsão do subitem decorre do disposto no § 3º </w:t>
      </w:r>
      <w:r w:rsidR="00BF6264">
        <w:t xml:space="preserve">do </w:t>
      </w:r>
      <w:r w:rsidRPr="00CE6323">
        <w:t>art. 69</w:t>
      </w:r>
      <w:r w:rsidR="00BF6264">
        <w:t xml:space="preserve"> </w:t>
      </w:r>
      <w:r w:rsidRPr="00CE6323">
        <w:t>da Lei nº 14.133, de 2021, e poderá ser adotada pela Administração mediante a apresentação das devidas justificativas no processo de contratação. A depender do vulto da contratação e das demais circunstâncias do caso concreto, essa exigência pode se mostrar pertinente, por exemplo, em situações de fornecimento contínuo de bens, em que a execução da prestação se prolongará ao longo do tempo.</w:t>
      </w:r>
    </w:p>
  </w:footnote>
  <w:footnote w:id="43">
    <w:p w14:paraId="69EB78B1" w14:textId="77777777" w:rsidR="004C53C5" w:rsidRDefault="004C53C5" w:rsidP="004C53C5">
      <w:pPr>
        <w:pStyle w:val="Textodenotaderodap"/>
      </w:pPr>
      <w:r>
        <w:rPr>
          <w:rStyle w:val="Refdenotaderodap"/>
        </w:rPr>
        <w:footnoteRef/>
      </w:r>
      <w:r>
        <w:t xml:space="preserve"> Recomenda-se que haja a cópia dos requisitos de habilitação técnica e das regras pertinentes previstos no Termo de Referência para a contratação.</w:t>
      </w:r>
    </w:p>
    <w:p w14:paraId="5AEE052E" w14:textId="77777777" w:rsidR="004C53C5" w:rsidRDefault="004C53C5" w:rsidP="004C53C5">
      <w:pPr>
        <w:pStyle w:val="Textodenotaderodap"/>
      </w:pPr>
      <w:r>
        <w:t>Usualmente, não se orienta pela cópia de disposições em mais de um local, por risco de previsões conflitantes, mas, neste caso, entende-se por relevante que todas as disposições sobre habilitação estejam concentradas num mesmo local, respeitando-se a atribuição da área demandante de estabelecer os requisitos de qualificação técnica.</w:t>
      </w:r>
    </w:p>
    <w:p w14:paraId="4542DA36" w14:textId="394E634F" w:rsidR="004C53C5" w:rsidRDefault="004C53C5" w:rsidP="004C53C5">
      <w:pPr>
        <w:pStyle w:val="Textodenotaderodap"/>
      </w:pPr>
      <w:r>
        <w:t>Caso não haja previsão de regras aplicáveis para qualificação técnica no Termo de Referência, recomenda-se verificar com a área demandante se houve omissão na previsão de tais requisitos ou se houve dispensa proposital, fazendo-se as diligências porventura necessárias antes da publicação do Aviso de Contratação Direta</w:t>
      </w:r>
    </w:p>
  </w:footnote>
  <w:footnote w:id="44">
    <w:p w14:paraId="545BF13C" w14:textId="49373557" w:rsidR="00F76BDA" w:rsidRDefault="00F76BDA">
      <w:pPr>
        <w:pStyle w:val="Textodenotaderodap"/>
      </w:pPr>
      <w:r>
        <w:rPr>
          <w:rStyle w:val="Refdenotaderodap"/>
        </w:rPr>
        <w:footnoteRef/>
      </w:r>
      <w:r>
        <w:t xml:space="preserve"> </w:t>
      </w:r>
      <w:r w:rsidRPr="00F76BDA">
        <w:t>Caso seja admitida a participação de cooperativas na dispensa eletrônica, utilizar estes itens.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AFE53" w14:textId="0A3A1A96" w:rsidR="00385E83" w:rsidRDefault="00AD3EBB" w:rsidP="009C2BD5">
    <w:pPr>
      <w:pStyle w:val="Cabealho"/>
      <w:jc w:val="right"/>
      <w:rPr>
        <w:b/>
        <w:bCs/>
      </w:rPr>
    </w:pPr>
    <w:r w:rsidRPr="00352186">
      <w:rPr>
        <w:b/>
        <w:bCs/>
        <w:noProof/>
      </w:rPr>
      <w:drawing>
        <wp:anchor distT="0" distB="0" distL="114300" distR="114300" simplePos="0" relativeHeight="251658240" behindDoc="1" locked="0" layoutInCell="1" allowOverlap="1" wp14:anchorId="7F47E181" wp14:editId="7F266E8C">
          <wp:simplePos x="0" y="0"/>
          <wp:positionH relativeFrom="page">
            <wp:align>left</wp:align>
          </wp:positionH>
          <wp:positionV relativeFrom="page">
            <wp:align>center</wp:align>
          </wp:positionV>
          <wp:extent cx="7560000" cy="10698353"/>
          <wp:effectExtent l="0" t="0" r="3175" b="8255"/>
          <wp:wrapNone/>
          <wp:docPr id="26" name="Imagem 26"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3"/>
                  </a:xfrm>
                  <a:prstGeom prst="rect">
                    <a:avLst/>
                  </a:prstGeom>
                </pic:spPr>
              </pic:pic>
            </a:graphicData>
          </a:graphic>
        </wp:anchor>
      </w:drawing>
    </w:r>
  </w:p>
  <w:p w14:paraId="1F049187" w14:textId="77777777" w:rsidR="00385E83" w:rsidRDefault="00385E83" w:rsidP="009C2BD5">
    <w:pPr>
      <w:pStyle w:val="Cabealho"/>
      <w:jc w:val="right"/>
      <w:rPr>
        <w:b/>
        <w:bCs/>
      </w:rPr>
    </w:pPr>
  </w:p>
  <w:p w14:paraId="318A734A" w14:textId="34AA743D" w:rsidR="009C2BD5" w:rsidRPr="00352186" w:rsidRDefault="009C2BD5" w:rsidP="009C2BD5">
    <w:pPr>
      <w:pStyle w:val="Cabealho"/>
      <w:jc w:val="right"/>
      <w:rPr>
        <w:b/>
        <w:bCs/>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D3088" w14:textId="21BA227E" w:rsidR="005E0251" w:rsidRDefault="0082103E">
    <w:pPr>
      <w:pStyle w:val="Cabealho"/>
    </w:pPr>
    <w:r>
      <w:rPr>
        <w:noProof/>
      </w:rPr>
      <w:drawing>
        <wp:anchor distT="0" distB="0" distL="114300" distR="114300" simplePos="0" relativeHeight="251658241" behindDoc="0" locked="0" layoutInCell="1" allowOverlap="1" wp14:anchorId="55263EEC" wp14:editId="34B28036">
          <wp:simplePos x="0" y="0"/>
          <wp:positionH relativeFrom="margin">
            <wp:align>center</wp:align>
          </wp:positionH>
          <wp:positionV relativeFrom="paragraph">
            <wp:posOffset>-617855</wp:posOffset>
          </wp:positionV>
          <wp:extent cx="5402580" cy="1588179"/>
          <wp:effectExtent l="0" t="0" r="7620" b="0"/>
          <wp:wrapNone/>
          <wp:docPr id="27" name="Imagem 27"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402580" cy="1588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466"/>
    <w:multiLevelType w:val="multilevel"/>
    <w:tmpl w:val="668EF390"/>
    <w:lvl w:ilvl="0">
      <w:start w:val="11"/>
      <w:numFmt w:val="decimal"/>
      <w:lvlText w:val="%1."/>
      <w:lvlJc w:val="left"/>
      <w:pPr>
        <w:ind w:left="700" w:hanging="700"/>
      </w:pPr>
      <w:rPr>
        <w:rFonts w:hint="default"/>
      </w:rPr>
    </w:lvl>
    <w:lvl w:ilvl="1">
      <w:start w:val="2"/>
      <w:numFmt w:val="decimal"/>
      <w:lvlText w:val="%1.%2."/>
      <w:lvlJc w:val="left"/>
      <w:pPr>
        <w:ind w:left="833" w:hanging="700"/>
      </w:pPr>
      <w:rPr>
        <w:rFonts w:hint="default"/>
        <w:i w:val="0"/>
        <w:iCs/>
      </w:rPr>
    </w:lvl>
    <w:lvl w:ilvl="2">
      <w:start w:val="4"/>
      <w:numFmt w:val="decimal"/>
      <w:lvlText w:val="%1.%2.%3."/>
      <w:lvlJc w:val="left"/>
      <w:pPr>
        <w:ind w:left="986" w:hanging="720"/>
      </w:pPr>
      <w:rPr>
        <w:rFonts w:hint="default"/>
      </w:rPr>
    </w:lvl>
    <w:lvl w:ilvl="3">
      <w:start w:val="2"/>
      <w:numFmt w:val="decimal"/>
      <w:lvlText w:val="%1.%2.%3.%4."/>
      <w:lvlJc w:val="left"/>
      <w:pPr>
        <w:ind w:left="1119" w:hanging="72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1878" w:hanging="108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504" w:hanging="1440"/>
      </w:pPr>
      <w:rPr>
        <w:rFonts w:hint="default"/>
      </w:rPr>
    </w:lvl>
  </w:abstractNum>
  <w:abstractNum w:abstractNumId="1"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2" w15:restartNumberingAfterBreak="0">
    <w:nsid w:val="178334B8"/>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3" w15:restartNumberingAfterBreak="0">
    <w:nsid w:val="19FB757E"/>
    <w:multiLevelType w:val="multilevel"/>
    <w:tmpl w:val="35742EC8"/>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ascii="Open Sans" w:eastAsia="Calibri" w:hAnsi="Open Sans" w:cs="Open Sans" w:hint="default"/>
        <w:b w:val="0"/>
        <w:bCs/>
        <w:sz w:val="21"/>
      </w:rPr>
    </w:lvl>
    <w:lvl w:ilvl="2">
      <w:start w:val="1"/>
      <w:numFmt w:val="decimal"/>
      <w:isLgl/>
      <w:lvlText w:val="%1.%2.%3."/>
      <w:lvlJc w:val="left"/>
      <w:pPr>
        <w:ind w:left="1440" w:hanging="1080"/>
      </w:pPr>
      <w:rPr>
        <w:rFonts w:ascii="Open Sans" w:eastAsia="Calibri" w:hAnsi="Open Sans" w:cs="Open Sans" w:hint="default"/>
        <w:b w:val="0"/>
        <w:bCs/>
        <w:sz w:val="21"/>
      </w:rPr>
    </w:lvl>
    <w:lvl w:ilvl="3">
      <w:start w:val="1"/>
      <w:numFmt w:val="decimal"/>
      <w:isLgl/>
      <w:lvlText w:val="%1.%2.%3.%4."/>
      <w:lvlJc w:val="left"/>
      <w:pPr>
        <w:ind w:left="1440" w:hanging="1080"/>
      </w:pPr>
      <w:rPr>
        <w:rFonts w:ascii="Open Sans" w:eastAsia="Calibri" w:hAnsi="Open Sans" w:cs="Open Sans" w:hint="default"/>
        <w:b/>
        <w:sz w:val="21"/>
      </w:rPr>
    </w:lvl>
    <w:lvl w:ilvl="4">
      <w:start w:val="1"/>
      <w:numFmt w:val="decimal"/>
      <w:isLgl/>
      <w:lvlText w:val="%1.%2.%3.%4.%5."/>
      <w:lvlJc w:val="left"/>
      <w:pPr>
        <w:ind w:left="1800" w:hanging="1440"/>
      </w:pPr>
      <w:rPr>
        <w:rFonts w:ascii="Open Sans" w:eastAsia="Calibri" w:hAnsi="Open Sans" w:cs="Open Sans" w:hint="default"/>
        <w:b/>
        <w:sz w:val="21"/>
      </w:rPr>
    </w:lvl>
    <w:lvl w:ilvl="5">
      <w:start w:val="1"/>
      <w:numFmt w:val="decimal"/>
      <w:isLgl/>
      <w:lvlText w:val="%1.%2.%3.%4.%5.%6."/>
      <w:lvlJc w:val="left"/>
      <w:pPr>
        <w:ind w:left="2160" w:hanging="1800"/>
      </w:pPr>
      <w:rPr>
        <w:rFonts w:ascii="Open Sans" w:eastAsia="Calibri" w:hAnsi="Open Sans" w:cs="Open Sans" w:hint="default"/>
        <w:b/>
        <w:sz w:val="21"/>
      </w:rPr>
    </w:lvl>
    <w:lvl w:ilvl="6">
      <w:start w:val="1"/>
      <w:numFmt w:val="decimal"/>
      <w:isLgl/>
      <w:lvlText w:val="%1.%2.%3.%4.%5.%6.%7."/>
      <w:lvlJc w:val="left"/>
      <w:pPr>
        <w:ind w:left="2520" w:hanging="2160"/>
      </w:pPr>
      <w:rPr>
        <w:rFonts w:ascii="Open Sans" w:eastAsia="Calibri" w:hAnsi="Open Sans" w:cs="Open Sans" w:hint="default"/>
        <w:b/>
        <w:sz w:val="21"/>
      </w:rPr>
    </w:lvl>
    <w:lvl w:ilvl="7">
      <w:start w:val="1"/>
      <w:numFmt w:val="decimal"/>
      <w:isLgl/>
      <w:lvlText w:val="%1.%2.%3.%4.%5.%6.%7.%8."/>
      <w:lvlJc w:val="left"/>
      <w:pPr>
        <w:ind w:left="2880" w:hanging="2520"/>
      </w:pPr>
      <w:rPr>
        <w:rFonts w:ascii="Open Sans" w:eastAsia="Calibri" w:hAnsi="Open Sans" w:cs="Open Sans" w:hint="default"/>
        <w:b/>
        <w:sz w:val="21"/>
      </w:rPr>
    </w:lvl>
    <w:lvl w:ilvl="8">
      <w:start w:val="1"/>
      <w:numFmt w:val="decimal"/>
      <w:isLgl/>
      <w:lvlText w:val="%1.%2.%3.%4.%5.%6.%7.%8.%9."/>
      <w:lvlJc w:val="left"/>
      <w:pPr>
        <w:ind w:left="2880" w:hanging="2520"/>
      </w:pPr>
      <w:rPr>
        <w:rFonts w:ascii="Open Sans" w:eastAsia="Calibri" w:hAnsi="Open Sans" w:cs="Open Sans" w:hint="default"/>
        <w:b/>
        <w:sz w:val="21"/>
      </w:rPr>
    </w:lvl>
  </w:abstractNum>
  <w:abstractNum w:abstractNumId="4" w15:restartNumberingAfterBreak="0">
    <w:nsid w:val="1AB5365D"/>
    <w:multiLevelType w:val="multilevel"/>
    <w:tmpl w:val="41AA720A"/>
    <w:lvl w:ilvl="0">
      <w:start w:val="10"/>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46EE4"/>
    <w:multiLevelType w:val="multilevel"/>
    <w:tmpl w:val="9AAA1A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6C53D1"/>
    <w:multiLevelType w:val="multilevel"/>
    <w:tmpl w:val="6FF0ACF8"/>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11"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2F1D3066"/>
    <w:multiLevelType w:val="multilevel"/>
    <w:tmpl w:val="59E056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926557"/>
    <w:multiLevelType w:val="hybridMultilevel"/>
    <w:tmpl w:val="446E7CA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5A7735"/>
    <w:multiLevelType w:val="multilevel"/>
    <w:tmpl w:val="E3C0D5B8"/>
    <w:lvl w:ilvl="0">
      <w:start w:val="10"/>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FAF4E14"/>
    <w:multiLevelType w:val="multilevel"/>
    <w:tmpl w:val="E6F00DE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A115E1"/>
    <w:multiLevelType w:val="multilevel"/>
    <w:tmpl w:val="191246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F0217D"/>
    <w:multiLevelType w:val="hybridMultilevel"/>
    <w:tmpl w:val="C93A65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DD361E"/>
    <w:multiLevelType w:val="multilevel"/>
    <w:tmpl w:val="AB9AA196"/>
    <w:lvl w:ilvl="0">
      <w:start w:val="1"/>
      <w:numFmt w:val="decimal"/>
      <w:pStyle w:val="Nivel01Titulo"/>
      <w:lvlText w:val="%1."/>
      <w:lvlJc w:val="left"/>
      <w:pPr>
        <w:ind w:left="360" w:hanging="360"/>
      </w:pPr>
      <w:rPr>
        <w:rFonts w:hint="default"/>
        <w:b/>
        <w:i w:val="0"/>
        <w:color w:val="auto"/>
      </w:rPr>
    </w:lvl>
    <w:lvl w:ilvl="1">
      <w:start w:val="1"/>
      <w:numFmt w:val="decimal"/>
      <w:suff w:val="space"/>
      <w:lvlText w:val="%1.%2."/>
      <w:lvlJc w:val="left"/>
      <w:pPr>
        <w:ind w:left="567" w:firstLine="0"/>
      </w:pPr>
      <w:rPr>
        <w:rFonts w:asciiTheme="minorHAnsi" w:hAnsiTheme="minorHAnsi" w:cstheme="minorHAnsi" w:hint="default"/>
        <w:b w:val="0"/>
        <w:bCs w:val="0"/>
        <w:i w:val="0"/>
        <w:color w:val="auto"/>
        <w:sz w:val="20"/>
        <w:szCs w:val="20"/>
      </w:rPr>
    </w:lvl>
    <w:lvl w:ilvl="2">
      <w:start w:val="1"/>
      <w:numFmt w:val="decimal"/>
      <w:suff w:val="space"/>
      <w:lvlText w:val="%1.%2.%3."/>
      <w:lvlJc w:val="left"/>
      <w:pPr>
        <w:ind w:left="710"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1E84156"/>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27"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8B53066"/>
    <w:multiLevelType w:val="multilevel"/>
    <w:tmpl w:val="C7DE17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2"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6"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31"/>
  </w:num>
  <w:num w:numId="3">
    <w:abstractNumId w:val="30"/>
  </w:num>
  <w:num w:numId="4">
    <w:abstractNumId w:val="11"/>
  </w:num>
  <w:num w:numId="5">
    <w:abstractNumId w:val="5"/>
  </w:num>
  <w:num w:numId="6">
    <w:abstractNumId w:val="1"/>
  </w:num>
  <w:num w:numId="7">
    <w:abstractNumId w:val="5"/>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9"/>
  </w:num>
  <w:num w:numId="14">
    <w:abstractNumId w:val="10"/>
  </w:num>
  <w:num w:numId="15">
    <w:abstractNumId w:val="20"/>
  </w:num>
  <w:num w:numId="16">
    <w:abstractNumId w:val="27"/>
  </w:num>
  <w:num w:numId="17">
    <w:abstractNumId w:val="5"/>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5"/>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4"/>
  </w:num>
  <w:num w:numId="22">
    <w:abstractNumId w:val="21"/>
  </w:num>
  <w:num w:numId="23">
    <w:abstractNumId w:val="36"/>
  </w:num>
  <w:num w:numId="24">
    <w:abstractNumId w:val="18"/>
  </w:num>
  <w:num w:numId="25">
    <w:abstractNumId w:val="33"/>
  </w:num>
  <w:num w:numId="26">
    <w:abstractNumId w:val="2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2"/>
  </w:num>
  <w:num w:numId="34">
    <w:abstractNumId w:val="34"/>
  </w:num>
  <w:num w:numId="35">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3"/>
  </w:num>
  <w:num w:numId="39">
    <w:abstractNumId w:val="17"/>
  </w:num>
  <w:num w:numId="40">
    <w:abstractNumId w:val="19"/>
  </w:num>
  <w:num w:numId="41">
    <w:abstractNumId w:val="6"/>
  </w:num>
  <w:num w:numId="42">
    <w:abstractNumId w:val="15"/>
  </w:num>
  <w:num w:numId="43">
    <w:abstractNumId w:val="28"/>
  </w:num>
  <w:num w:numId="44">
    <w:abstractNumId w:val="4"/>
  </w:num>
  <w:num w:numId="45">
    <w:abstractNumId w:val="7"/>
  </w:num>
  <w:num w:numId="46">
    <w:abstractNumId w:val="0"/>
  </w:num>
  <w:num w:numId="47">
    <w:abstractNumId w:val="12"/>
  </w:num>
  <w:num w:numId="48">
    <w:abstractNumId w:val="3"/>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1A"/>
    <w:rsid w:val="000001C4"/>
    <w:rsid w:val="0000194D"/>
    <w:rsid w:val="00005611"/>
    <w:rsid w:val="00005DBE"/>
    <w:rsid w:val="00005DF8"/>
    <w:rsid w:val="0000712B"/>
    <w:rsid w:val="00007F69"/>
    <w:rsid w:val="0001163F"/>
    <w:rsid w:val="00011908"/>
    <w:rsid w:val="000147AA"/>
    <w:rsid w:val="00021F8A"/>
    <w:rsid w:val="00022663"/>
    <w:rsid w:val="00031257"/>
    <w:rsid w:val="00036E26"/>
    <w:rsid w:val="00037452"/>
    <w:rsid w:val="00040021"/>
    <w:rsid w:val="000419D5"/>
    <w:rsid w:val="00043962"/>
    <w:rsid w:val="00044341"/>
    <w:rsid w:val="00045111"/>
    <w:rsid w:val="000453AB"/>
    <w:rsid w:val="00047934"/>
    <w:rsid w:val="00050263"/>
    <w:rsid w:val="00050463"/>
    <w:rsid w:val="000513B9"/>
    <w:rsid w:val="0005189C"/>
    <w:rsid w:val="00052607"/>
    <w:rsid w:val="00052B60"/>
    <w:rsid w:val="0005455B"/>
    <w:rsid w:val="00055A84"/>
    <w:rsid w:val="000571BB"/>
    <w:rsid w:val="0005745B"/>
    <w:rsid w:val="00057F0A"/>
    <w:rsid w:val="000655D5"/>
    <w:rsid w:val="00070220"/>
    <w:rsid w:val="00070342"/>
    <w:rsid w:val="0007052A"/>
    <w:rsid w:val="000718EB"/>
    <w:rsid w:val="00071A34"/>
    <w:rsid w:val="0007757F"/>
    <w:rsid w:val="00077679"/>
    <w:rsid w:val="0008160F"/>
    <w:rsid w:val="00081742"/>
    <w:rsid w:val="00082366"/>
    <w:rsid w:val="000853BD"/>
    <w:rsid w:val="00085D9F"/>
    <w:rsid w:val="000874DE"/>
    <w:rsid w:val="00097F7F"/>
    <w:rsid w:val="000A1598"/>
    <w:rsid w:val="000A1E1F"/>
    <w:rsid w:val="000A3257"/>
    <w:rsid w:val="000A35C5"/>
    <w:rsid w:val="000A3878"/>
    <w:rsid w:val="000A3EC0"/>
    <w:rsid w:val="000A4AD9"/>
    <w:rsid w:val="000A4B48"/>
    <w:rsid w:val="000A58FB"/>
    <w:rsid w:val="000A5912"/>
    <w:rsid w:val="000A6C61"/>
    <w:rsid w:val="000A6FA4"/>
    <w:rsid w:val="000A7203"/>
    <w:rsid w:val="000B2881"/>
    <w:rsid w:val="000B3084"/>
    <w:rsid w:val="000B4F19"/>
    <w:rsid w:val="000B53ED"/>
    <w:rsid w:val="000B541C"/>
    <w:rsid w:val="000B79B6"/>
    <w:rsid w:val="000C243F"/>
    <w:rsid w:val="000C25BE"/>
    <w:rsid w:val="000C2F0F"/>
    <w:rsid w:val="000C46CB"/>
    <w:rsid w:val="000C4B11"/>
    <w:rsid w:val="000C6754"/>
    <w:rsid w:val="000C6A4E"/>
    <w:rsid w:val="000C75A5"/>
    <w:rsid w:val="000C75BC"/>
    <w:rsid w:val="000C7D88"/>
    <w:rsid w:val="000C7F26"/>
    <w:rsid w:val="000D176B"/>
    <w:rsid w:val="000D1E00"/>
    <w:rsid w:val="000D22F3"/>
    <w:rsid w:val="000D3072"/>
    <w:rsid w:val="000D31FF"/>
    <w:rsid w:val="000E0A56"/>
    <w:rsid w:val="000E19AC"/>
    <w:rsid w:val="000E2064"/>
    <w:rsid w:val="000E322B"/>
    <w:rsid w:val="000E36F5"/>
    <w:rsid w:val="000E4281"/>
    <w:rsid w:val="000E4F23"/>
    <w:rsid w:val="000E58E5"/>
    <w:rsid w:val="000E5BA0"/>
    <w:rsid w:val="000E6C76"/>
    <w:rsid w:val="000F053B"/>
    <w:rsid w:val="000F1C45"/>
    <w:rsid w:val="000F3637"/>
    <w:rsid w:val="000F48B2"/>
    <w:rsid w:val="000F5771"/>
    <w:rsid w:val="000F5AD3"/>
    <w:rsid w:val="000F625C"/>
    <w:rsid w:val="000F6332"/>
    <w:rsid w:val="000F65F6"/>
    <w:rsid w:val="001031C8"/>
    <w:rsid w:val="00103280"/>
    <w:rsid w:val="001038FD"/>
    <w:rsid w:val="00104B56"/>
    <w:rsid w:val="00106CF1"/>
    <w:rsid w:val="001121D0"/>
    <w:rsid w:val="0011427B"/>
    <w:rsid w:val="00115655"/>
    <w:rsid w:val="0011688E"/>
    <w:rsid w:val="001173CF"/>
    <w:rsid w:val="00120024"/>
    <w:rsid w:val="001202F5"/>
    <w:rsid w:val="00121AB1"/>
    <w:rsid w:val="00123BE9"/>
    <w:rsid w:val="00123F3D"/>
    <w:rsid w:val="00124A13"/>
    <w:rsid w:val="00125790"/>
    <w:rsid w:val="00127296"/>
    <w:rsid w:val="001272A1"/>
    <w:rsid w:val="00131491"/>
    <w:rsid w:val="00134351"/>
    <w:rsid w:val="00135F77"/>
    <w:rsid w:val="001371B4"/>
    <w:rsid w:val="00137EA7"/>
    <w:rsid w:val="001402FB"/>
    <w:rsid w:val="00141307"/>
    <w:rsid w:val="00141AB7"/>
    <w:rsid w:val="00142B5D"/>
    <w:rsid w:val="00142F55"/>
    <w:rsid w:val="00145EC7"/>
    <w:rsid w:val="00147041"/>
    <w:rsid w:val="00152018"/>
    <w:rsid w:val="001529AF"/>
    <w:rsid w:val="00154AC3"/>
    <w:rsid w:val="0016116A"/>
    <w:rsid w:val="0016186D"/>
    <w:rsid w:val="0016199C"/>
    <w:rsid w:val="00161FEF"/>
    <w:rsid w:val="0016402C"/>
    <w:rsid w:val="00165BD9"/>
    <w:rsid w:val="001675E1"/>
    <w:rsid w:val="0017088D"/>
    <w:rsid w:val="00170C9A"/>
    <w:rsid w:val="00171837"/>
    <w:rsid w:val="00171CA4"/>
    <w:rsid w:val="0017244D"/>
    <w:rsid w:val="0017423D"/>
    <w:rsid w:val="00174DAB"/>
    <w:rsid w:val="0018509A"/>
    <w:rsid w:val="00185411"/>
    <w:rsid w:val="001947DB"/>
    <w:rsid w:val="00194A61"/>
    <w:rsid w:val="00195929"/>
    <w:rsid w:val="00195C9D"/>
    <w:rsid w:val="00196594"/>
    <w:rsid w:val="00196E35"/>
    <w:rsid w:val="00196F9E"/>
    <w:rsid w:val="001A03C8"/>
    <w:rsid w:val="001A0FC5"/>
    <w:rsid w:val="001A2C52"/>
    <w:rsid w:val="001A31DC"/>
    <w:rsid w:val="001A37A2"/>
    <w:rsid w:val="001A4276"/>
    <w:rsid w:val="001A5846"/>
    <w:rsid w:val="001B25E7"/>
    <w:rsid w:val="001B3B40"/>
    <w:rsid w:val="001B4814"/>
    <w:rsid w:val="001B51A5"/>
    <w:rsid w:val="001B6590"/>
    <w:rsid w:val="001B7D6A"/>
    <w:rsid w:val="001C08BF"/>
    <w:rsid w:val="001C651A"/>
    <w:rsid w:val="001C7DF6"/>
    <w:rsid w:val="001D10F8"/>
    <w:rsid w:val="001D1310"/>
    <w:rsid w:val="001D1FE8"/>
    <w:rsid w:val="001D347D"/>
    <w:rsid w:val="001D3BB7"/>
    <w:rsid w:val="001D4AC0"/>
    <w:rsid w:val="001D6385"/>
    <w:rsid w:val="001D6A98"/>
    <w:rsid w:val="001D6C6E"/>
    <w:rsid w:val="001E0A7A"/>
    <w:rsid w:val="001E1103"/>
    <w:rsid w:val="001E2D01"/>
    <w:rsid w:val="001E594E"/>
    <w:rsid w:val="001E67D9"/>
    <w:rsid w:val="001F0CF7"/>
    <w:rsid w:val="001F2832"/>
    <w:rsid w:val="001F2DA7"/>
    <w:rsid w:val="001F361C"/>
    <w:rsid w:val="001F40D1"/>
    <w:rsid w:val="0020356F"/>
    <w:rsid w:val="00205A2D"/>
    <w:rsid w:val="00205A7C"/>
    <w:rsid w:val="002072BF"/>
    <w:rsid w:val="00207FB7"/>
    <w:rsid w:val="00212C04"/>
    <w:rsid w:val="002139B8"/>
    <w:rsid w:val="00214615"/>
    <w:rsid w:val="002149E7"/>
    <w:rsid w:val="00217AC8"/>
    <w:rsid w:val="002216E7"/>
    <w:rsid w:val="0022225C"/>
    <w:rsid w:val="00222E53"/>
    <w:rsid w:val="002236A5"/>
    <w:rsid w:val="00225BA1"/>
    <w:rsid w:val="00231FAA"/>
    <w:rsid w:val="0023221F"/>
    <w:rsid w:val="002325E5"/>
    <w:rsid w:val="00233913"/>
    <w:rsid w:val="00234A47"/>
    <w:rsid w:val="0023612A"/>
    <w:rsid w:val="00237552"/>
    <w:rsid w:val="00241184"/>
    <w:rsid w:val="00243972"/>
    <w:rsid w:val="00244485"/>
    <w:rsid w:val="002457EC"/>
    <w:rsid w:val="00251226"/>
    <w:rsid w:val="00253556"/>
    <w:rsid w:val="00254985"/>
    <w:rsid w:val="00254C6B"/>
    <w:rsid w:val="0025582F"/>
    <w:rsid w:val="00256402"/>
    <w:rsid w:val="0025762B"/>
    <w:rsid w:val="00264311"/>
    <w:rsid w:val="002655C4"/>
    <w:rsid w:val="00266E15"/>
    <w:rsid w:val="00267BCA"/>
    <w:rsid w:val="00271E68"/>
    <w:rsid w:val="00274570"/>
    <w:rsid w:val="00274FA6"/>
    <w:rsid w:val="002759A3"/>
    <w:rsid w:val="00275FBF"/>
    <w:rsid w:val="0027618C"/>
    <w:rsid w:val="0028106A"/>
    <w:rsid w:val="00282873"/>
    <w:rsid w:val="002848E2"/>
    <w:rsid w:val="002851AD"/>
    <w:rsid w:val="00285393"/>
    <w:rsid w:val="0028663E"/>
    <w:rsid w:val="002878D1"/>
    <w:rsid w:val="00287B00"/>
    <w:rsid w:val="00290E37"/>
    <w:rsid w:val="00290FF0"/>
    <w:rsid w:val="002913C9"/>
    <w:rsid w:val="00292248"/>
    <w:rsid w:val="00293923"/>
    <w:rsid w:val="00294801"/>
    <w:rsid w:val="002A01AA"/>
    <w:rsid w:val="002A66B9"/>
    <w:rsid w:val="002A76E2"/>
    <w:rsid w:val="002B0082"/>
    <w:rsid w:val="002B1109"/>
    <w:rsid w:val="002B2C30"/>
    <w:rsid w:val="002B3076"/>
    <w:rsid w:val="002B440D"/>
    <w:rsid w:val="002B69DD"/>
    <w:rsid w:val="002B735E"/>
    <w:rsid w:val="002B7D08"/>
    <w:rsid w:val="002C2141"/>
    <w:rsid w:val="002C29D3"/>
    <w:rsid w:val="002C3CB7"/>
    <w:rsid w:val="002C787F"/>
    <w:rsid w:val="002D023C"/>
    <w:rsid w:val="002D0A6C"/>
    <w:rsid w:val="002D1F4D"/>
    <w:rsid w:val="002D2425"/>
    <w:rsid w:val="002D2D33"/>
    <w:rsid w:val="002D38AE"/>
    <w:rsid w:val="002D3BA3"/>
    <w:rsid w:val="002D3C29"/>
    <w:rsid w:val="002E0AE5"/>
    <w:rsid w:val="002E2B2B"/>
    <w:rsid w:val="002E47BB"/>
    <w:rsid w:val="002E4FED"/>
    <w:rsid w:val="002E5085"/>
    <w:rsid w:val="002E6625"/>
    <w:rsid w:val="002E6E03"/>
    <w:rsid w:val="002F0FC0"/>
    <w:rsid w:val="002F16F7"/>
    <w:rsid w:val="002F2965"/>
    <w:rsid w:val="002F5EFF"/>
    <w:rsid w:val="002F6E56"/>
    <w:rsid w:val="002F7941"/>
    <w:rsid w:val="002F7DA3"/>
    <w:rsid w:val="0030014A"/>
    <w:rsid w:val="0030041B"/>
    <w:rsid w:val="003005EA"/>
    <w:rsid w:val="00300729"/>
    <w:rsid w:val="003012E7"/>
    <w:rsid w:val="00305C22"/>
    <w:rsid w:val="003100F2"/>
    <w:rsid w:val="003104AB"/>
    <w:rsid w:val="00312AE4"/>
    <w:rsid w:val="00312D57"/>
    <w:rsid w:val="003139C2"/>
    <w:rsid w:val="00313FBD"/>
    <w:rsid w:val="00315171"/>
    <w:rsid w:val="00316107"/>
    <w:rsid w:val="0031686E"/>
    <w:rsid w:val="003176B7"/>
    <w:rsid w:val="00325802"/>
    <w:rsid w:val="00325E5A"/>
    <w:rsid w:val="00326D64"/>
    <w:rsid w:val="003315B0"/>
    <w:rsid w:val="0033312B"/>
    <w:rsid w:val="0033363C"/>
    <w:rsid w:val="00336CAB"/>
    <w:rsid w:val="003370DA"/>
    <w:rsid w:val="003375C6"/>
    <w:rsid w:val="0033799C"/>
    <w:rsid w:val="00340D15"/>
    <w:rsid w:val="0034327A"/>
    <w:rsid w:val="003433F3"/>
    <w:rsid w:val="0034533F"/>
    <w:rsid w:val="00345ECC"/>
    <w:rsid w:val="0034668F"/>
    <w:rsid w:val="003473A0"/>
    <w:rsid w:val="00350DB8"/>
    <w:rsid w:val="00351A78"/>
    <w:rsid w:val="00352186"/>
    <w:rsid w:val="0035229B"/>
    <w:rsid w:val="00360112"/>
    <w:rsid w:val="00360204"/>
    <w:rsid w:val="003604D0"/>
    <w:rsid w:val="00360AF2"/>
    <w:rsid w:val="00361259"/>
    <w:rsid w:val="00362CF5"/>
    <w:rsid w:val="0036374A"/>
    <w:rsid w:val="003646C1"/>
    <w:rsid w:val="00371F8B"/>
    <w:rsid w:val="003726D9"/>
    <w:rsid w:val="003769FC"/>
    <w:rsid w:val="00380AFB"/>
    <w:rsid w:val="00381381"/>
    <w:rsid w:val="00382281"/>
    <w:rsid w:val="00384352"/>
    <w:rsid w:val="0038550E"/>
    <w:rsid w:val="00385E83"/>
    <w:rsid w:val="00385ECB"/>
    <w:rsid w:val="00394423"/>
    <w:rsid w:val="003A3A4D"/>
    <w:rsid w:val="003A3E1D"/>
    <w:rsid w:val="003A6FC5"/>
    <w:rsid w:val="003A72FB"/>
    <w:rsid w:val="003B262C"/>
    <w:rsid w:val="003C1A07"/>
    <w:rsid w:val="003C23BF"/>
    <w:rsid w:val="003D08AF"/>
    <w:rsid w:val="003D0E1A"/>
    <w:rsid w:val="003D14BF"/>
    <w:rsid w:val="003D30F9"/>
    <w:rsid w:val="003D3CFA"/>
    <w:rsid w:val="003D5C97"/>
    <w:rsid w:val="003D5F26"/>
    <w:rsid w:val="003D6D7C"/>
    <w:rsid w:val="003D6E78"/>
    <w:rsid w:val="003D7AE8"/>
    <w:rsid w:val="003D7FE3"/>
    <w:rsid w:val="003E02F7"/>
    <w:rsid w:val="003E1144"/>
    <w:rsid w:val="003E1536"/>
    <w:rsid w:val="003E5518"/>
    <w:rsid w:val="003E6831"/>
    <w:rsid w:val="003E6AEA"/>
    <w:rsid w:val="003E7A67"/>
    <w:rsid w:val="003F0560"/>
    <w:rsid w:val="003F06DF"/>
    <w:rsid w:val="003F0ED8"/>
    <w:rsid w:val="003F1C18"/>
    <w:rsid w:val="003F2EBE"/>
    <w:rsid w:val="003F4D48"/>
    <w:rsid w:val="00400AC6"/>
    <w:rsid w:val="00400D50"/>
    <w:rsid w:val="00400E5E"/>
    <w:rsid w:val="00401741"/>
    <w:rsid w:val="00402236"/>
    <w:rsid w:val="004036DC"/>
    <w:rsid w:val="00416699"/>
    <w:rsid w:val="004176E1"/>
    <w:rsid w:val="00420DCA"/>
    <w:rsid w:val="00421D5D"/>
    <w:rsid w:val="00422516"/>
    <w:rsid w:val="00424732"/>
    <w:rsid w:val="00424CA2"/>
    <w:rsid w:val="00426D9A"/>
    <w:rsid w:val="00427F05"/>
    <w:rsid w:val="00430151"/>
    <w:rsid w:val="004338A4"/>
    <w:rsid w:val="00434384"/>
    <w:rsid w:val="004365B4"/>
    <w:rsid w:val="004377B3"/>
    <w:rsid w:val="00440823"/>
    <w:rsid w:val="00441059"/>
    <w:rsid w:val="00441586"/>
    <w:rsid w:val="00441884"/>
    <w:rsid w:val="0044356B"/>
    <w:rsid w:val="00444D07"/>
    <w:rsid w:val="00450282"/>
    <w:rsid w:val="004506B1"/>
    <w:rsid w:val="004544FC"/>
    <w:rsid w:val="00460051"/>
    <w:rsid w:val="00460B2D"/>
    <w:rsid w:val="00461191"/>
    <w:rsid w:val="00461C6C"/>
    <w:rsid w:val="00461C70"/>
    <w:rsid w:val="0046325D"/>
    <w:rsid w:val="00465033"/>
    <w:rsid w:val="004665EB"/>
    <w:rsid w:val="0047336D"/>
    <w:rsid w:val="00473B54"/>
    <w:rsid w:val="00474D28"/>
    <w:rsid w:val="004763B0"/>
    <w:rsid w:val="00476B2F"/>
    <w:rsid w:val="0048022F"/>
    <w:rsid w:val="0048429A"/>
    <w:rsid w:val="00484B4C"/>
    <w:rsid w:val="004853CC"/>
    <w:rsid w:val="00485C0C"/>
    <w:rsid w:val="00486A2E"/>
    <w:rsid w:val="004870C3"/>
    <w:rsid w:val="004878C0"/>
    <w:rsid w:val="00487A08"/>
    <w:rsid w:val="004904D7"/>
    <w:rsid w:val="004905A4"/>
    <w:rsid w:val="00491657"/>
    <w:rsid w:val="004933C0"/>
    <w:rsid w:val="00494B68"/>
    <w:rsid w:val="004967E3"/>
    <w:rsid w:val="004968A7"/>
    <w:rsid w:val="004A1062"/>
    <w:rsid w:val="004A1282"/>
    <w:rsid w:val="004A194F"/>
    <w:rsid w:val="004A2042"/>
    <w:rsid w:val="004A452F"/>
    <w:rsid w:val="004A5008"/>
    <w:rsid w:val="004A517A"/>
    <w:rsid w:val="004A58DE"/>
    <w:rsid w:val="004A6F62"/>
    <w:rsid w:val="004B57BD"/>
    <w:rsid w:val="004B6261"/>
    <w:rsid w:val="004B7338"/>
    <w:rsid w:val="004B736A"/>
    <w:rsid w:val="004C0282"/>
    <w:rsid w:val="004C0606"/>
    <w:rsid w:val="004C5205"/>
    <w:rsid w:val="004C53C5"/>
    <w:rsid w:val="004D1EAA"/>
    <w:rsid w:val="004D4CF7"/>
    <w:rsid w:val="004D4EF5"/>
    <w:rsid w:val="004D50D4"/>
    <w:rsid w:val="004E12C9"/>
    <w:rsid w:val="004E391D"/>
    <w:rsid w:val="004E598D"/>
    <w:rsid w:val="004E6837"/>
    <w:rsid w:val="004E6DBB"/>
    <w:rsid w:val="004F010A"/>
    <w:rsid w:val="004F0170"/>
    <w:rsid w:val="004F2028"/>
    <w:rsid w:val="004F4217"/>
    <w:rsid w:val="004F4417"/>
    <w:rsid w:val="004F5DD9"/>
    <w:rsid w:val="004F77CB"/>
    <w:rsid w:val="0050051C"/>
    <w:rsid w:val="005013DC"/>
    <w:rsid w:val="00503F74"/>
    <w:rsid w:val="00507305"/>
    <w:rsid w:val="00510924"/>
    <w:rsid w:val="00510F4D"/>
    <w:rsid w:val="00511D2E"/>
    <w:rsid w:val="005128C7"/>
    <w:rsid w:val="00515EE9"/>
    <w:rsid w:val="005160E8"/>
    <w:rsid w:val="005260BF"/>
    <w:rsid w:val="005263B1"/>
    <w:rsid w:val="005266D8"/>
    <w:rsid w:val="005279DD"/>
    <w:rsid w:val="00527E57"/>
    <w:rsid w:val="00530CDC"/>
    <w:rsid w:val="0053704D"/>
    <w:rsid w:val="00537518"/>
    <w:rsid w:val="00540167"/>
    <w:rsid w:val="0054099B"/>
    <w:rsid w:val="00540F48"/>
    <w:rsid w:val="005417A5"/>
    <w:rsid w:val="005421DF"/>
    <w:rsid w:val="00543CB4"/>
    <w:rsid w:val="00544318"/>
    <w:rsid w:val="005454C3"/>
    <w:rsid w:val="00546D4E"/>
    <w:rsid w:val="00546DC9"/>
    <w:rsid w:val="00546E81"/>
    <w:rsid w:val="0055168F"/>
    <w:rsid w:val="00552381"/>
    <w:rsid w:val="00552FFC"/>
    <w:rsid w:val="00553695"/>
    <w:rsid w:val="0055590F"/>
    <w:rsid w:val="00556C75"/>
    <w:rsid w:val="00557071"/>
    <w:rsid w:val="00560FCE"/>
    <w:rsid w:val="005613AE"/>
    <w:rsid w:val="00562872"/>
    <w:rsid w:val="005630EB"/>
    <w:rsid w:val="00564F92"/>
    <w:rsid w:val="00565322"/>
    <w:rsid w:val="00570C4C"/>
    <w:rsid w:val="00570DD4"/>
    <w:rsid w:val="005714E4"/>
    <w:rsid w:val="00572BCD"/>
    <w:rsid w:val="005736C4"/>
    <w:rsid w:val="00573983"/>
    <w:rsid w:val="00574C92"/>
    <w:rsid w:val="00574E8B"/>
    <w:rsid w:val="005816C2"/>
    <w:rsid w:val="00584870"/>
    <w:rsid w:val="005872B1"/>
    <w:rsid w:val="005901EC"/>
    <w:rsid w:val="00593EEE"/>
    <w:rsid w:val="00597AAC"/>
    <w:rsid w:val="005A025F"/>
    <w:rsid w:val="005A45A8"/>
    <w:rsid w:val="005A52E3"/>
    <w:rsid w:val="005A5E9A"/>
    <w:rsid w:val="005A68C5"/>
    <w:rsid w:val="005B15FC"/>
    <w:rsid w:val="005B1AA4"/>
    <w:rsid w:val="005B214B"/>
    <w:rsid w:val="005B3879"/>
    <w:rsid w:val="005B3971"/>
    <w:rsid w:val="005B5CD9"/>
    <w:rsid w:val="005B5FBF"/>
    <w:rsid w:val="005B63F8"/>
    <w:rsid w:val="005B702E"/>
    <w:rsid w:val="005B7B36"/>
    <w:rsid w:val="005B7E9F"/>
    <w:rsid w:val="005C0411"/>
    <w:rsid w:val="005C0D52"/>
    <w:rsid w:val="005C1384"/>
    <w:rsid w:val="005C179D"/>
    <w:rsid w:val="005C33B1"/>
    <w:rsid w:val="005C3AC7"/>
    <w:rsid w:val="005C7667"/>
    <w:rsid w:val="005D1FA4"/>
    <w:rsid w:val="005D4A74"/>
    <w:rsid w:val="005E0251"/>
    <w:rsid w:val="005E36AD"/>
    <w:rsid w:val="005E3F88"/>
    <w:rsid w:val="005E4ACD"/>
    <w:rsid w:val="005E4BCD"/>
    <w:rsid w:val="005E516A"/>
    <w:rsid w:val="005E6778"/>
    <w:rsid w:val="005E7252"/>
    <w:rsid w:val="005F0882"/>
    <w:rsid w:val="005F0F8F"/>
    <w:rsid w:val="005F2123"/>
    <w:rsid w:val="005F32B4"/>
    <w:rsid w:val="005F416D"/>
    <w:rsid w:val="005F5F6D"/>
    <w:rsid w:val="005F6A9B"/>
    <w:rsid w:val="005F799D"/>
    <w:rsid w:val="005F7A3E"/>
    <w:rsid w:val="0060036A"/>
    <w:rsid w:val="00605445"/>
    <w:rsid w:val="00605478"/>
    <w:rsid w:val="006067A6"/>
    <w:rsid w:val="00610A4E"/>
    <w:rsid w:val="00614A63"/>
    <w:rsid w:val="00614AA9"/>
    <w:rsid w:val="0061523D"/>
    <w:rsid w:val="00616A72"/>
    <w:rsid w:val="006174DE"/>
    <w:rsid w:val="006178C3"/>
    <w:rsid w:val="0062081C"/>
    <w:rsid w:val="00621930"/>
    <w:rsid w:val="0062472B"/>
    <w:rsid w:val="00627412"/>
    <w:rsid w:val="00627D2B"/>
    <w:rsid w:val="00627F8B"/>
    <w:rsid w:val="00630C69"/>
    <w:rsid w:val="00630D98"/>
    <w:rsid w:val="00631BDD"/>
    <w:rsid w:val="00634F18"/>
    <w:rsid w:val="00636C08"/>
    <w:rsid w:val="0064134D"/>
    <w:rsid w:val="0064175F"/>
    <w:rsid w:val="00643159"/>
    <w:rsid w:val="0064330E"/>
    <w:rsid w:val="00644C62"/>
    <w:rsid w:val="00653990"/>
    <w:rsid w:val="00653BFD"/>
    <w:rsid w:val="00654C7E"/>
    <w:rsid w:val="00656D64"/>
    <w:rsid w:val="00657391"/>
    <w:rsid w:val="006578D1"/>
    <w:rsid w:val="006631FE"/>
    <w:rsid w:val="0066512C"/>
    <w:rsid w:val="00666A34"/>
    <w:rsid w:val="00666ED9"/>
    <w:rsid w:val="0067063D"/>
    <w:rsid w:val="006724BD"/>
    <w:rsid w:val="00675581"/>
    <w:rsid w:val="00677867"/>
    <w:rsid w:val="006814A7"/>
    <w:rsid w:val="00681691"/>
    <w:rsid w:val="00681FEC"/>
    <w:rsid w:val="006861DE"/>
    <w:rsid w:val="00686344"/>
    <w:rsid w:val="00690492"/>
    <w:rsid w:val="00693909"/>
    <w:rsid w:val="00693CA7"/>
    <w:rsid w:val="00696097"/>
    <w:rsid w:val="00696A65"/>
    <w:rsid w:val="006A07A6"/>
    <w:rsid w:val="006A0D5E"/>
    <w:rsid w:val="006A170E"/>
    <w:rsid w:val="006A70C8"/>
    <w:rsid w:val="006A7E64"/>
    <w:rsid w:val="006B06E8"/>
    <w:rsid w:val="006B1CF4"/>
    <w:rsid w:val="006B1E2A"/>
    <w:rsid w:val="006B2115"/>
    <w:rsid w:val="006B2281"/>
    <w:rsid w:val="006B5D53"/>
    <w:rsid w:val="006C1A2B"/>
    <w:rsid w:val="006C3859"/>
    <w:rsid w:val="006C44DF"/>
    <w:rsid w:val="006C4DD5"/>
    <w:rsid w:val="006C55FF"/>
    <w:rsid w:val="006C7B85"/>
    <w:rsid w:val="006D00E8"/>
    <w:rsid w:val="006D1C55"/>
    <w:rsid w:val="006D67F2"/>
    <w:rsid w:val="006E1FC5"/>
    <w:rsid w:val="006E4F86"/>
    <w:rsid w:val="006E620D"/>
    <w:rsid w:val="006E6D2D"/>
    <w:rsid w:val="006F2DF0"/>
    <w:rsid w:val="006F60D5"/>
    <w:rsid w:val="0070003E"/>
    <w:rsid w:val="007000B4"/>
    <w:rsid w:val="00700845"/>
    <w:rsid w:val="00703281"/>
    <w:rsid w:val="00707BBC"/>
    <w:rsid w:val="00712E44"/>
    <w:rsid w:val="00713031"/>
    <w:rsid w:val="0071482C"/>
    <w:rsid w:val="00715DA7"/>
    <w:rsid w:val="00720053"/>
    <w:rsid w:val="00723193"/>
    <w:rsid w:val="007313BA"/>
    <w:rsid w:val="007318E3"/>
    <w:rsid w:val="00731D60"/>
    <w:rsid w:val="0073456C"/>
    <w:rsid w:val="00736415"/>
    <w:rsid w:val="007430ED"/>
    <w:rsid w:val="00743AD2"/>
    <w:rsid w:val="00744227"/>
    <w:rsid w:val="007448DA"/>
    <w:rsid w:val="007553A6"/>
    <w:rsid w:val="0075772A"/>
    <w:rsid w:val="0076173E"/>
    <w:rsid w:val="00762D8D"/>
    <w:rsid w:val="007636F6"/>
    <w:rsid w:val="007662B7"/>
    <w:rsid w:val="0076701E"/>
    <w:rsid w:val="007672DF"/>
    <w:rsid w:val="00767722"/>
    <w:rsid w:val="00767D04"/>
    <w:rsid w:val="00770F01"/>
    <w:rsid w:val="007713B1"/>
    <w:rsid w:val="007720B1"/>
    <w:rsid w:val="00772646"/>
    <w:rsid w:val="00777921"/>
    <w:rsid w:val="00780205"/>
    <w:rsid w:val="0078262F"/>
    <w:rsid w:val="007834C8"/>
    <w:rsid w:val="007849A6"/>
    <w:rsid w:val="0078721C"/>
    <w:rsid w:val="00787A26"/>
    <w:rsid w:val="00790510"/>
    <w:rsid w:val="00790C11"/>
    <w:rsid w:val="007929DC"/>
    <w:rsid w:val="00792F5B"/>
    <w:rsid w:val="007933E0"/>
    <w:rsid w:val="0079368D"/>
    <w:rsid w:val="00793D3B"/>
    <w:rsid w:val="00795C2E"/>
    <w:rsid w:val="00795D29"/>
    <w:rsid w:val="007965C7"/>
    <w:rsid w:val="007A0069"/>
    <w:rsid w:val="007A0B44"/>
    <w:rsid w:val="007A18CB"/>
    <w:rsid w:val="007A5127"/>
    <w:rsid w:val="007A5BB7"/>
    <w:rsid w:val="007B0C23"/>
    <w:rsid w:val="007C27EE"/>
    <w:rsid w:val="007C3A4D"/>
    <w:rsid w:val="007C7BF8"/>
    <w:rsid w:val="007D2059"/>
    <w:rsid w:val="007D2E36"/>
    <w:rsid w:val="007D3454"/>
    <w:rsid w:val="007D366F"/>
    <w:rsid w:val="007D5B71"/>
    <w:rsid w:val="007D6E76"/>
    <w:rsid w:val="007E3E35"/>
    <w:rsid w:val="007E4B5B"/>
    <w:rsid w:val="007E5500"/>
    <w:rsid w:val="007E58B1"/>
    <w:rsid w:val="007F1DC9"/>
    <w:rsid w:val="007F35E8"/>
    <w:rsid w:val="007F3C11"/>
    <w:rsid w:val="007F4037"/>
    <w:rsid w:val="007F4CEF"/>
    <w:rsid w:val="008041F8"/>
    <w:rsid w:val="00804545"/>
    <w:rsid w:val="00804E03"/>
    <w:rsid w:val="00804F40"/>
    <w:rsid w:val="00805244"/>
    <w:rsid w:val="00805912"/>
    <w:rsid w:val="00806B1C"/>
    <w:rsid w:val="00806FF6"/>
    <w:rsid w:val="00807C7C"/>
    <w:rsid w:val="00810B70"/>
    <w:rsid w:val="0081103E"/>
    <w:rsid w:val="00811231"/>
    <w:rsid w:val="00811B2D"/>
    <w:rsid w:val="0081724A"/>
    <w:rsid w:val="0082103E"/>
    <w:rsid w:val="00821C1F"/>
    <w:rsid w:val="00825204"/>
    <w:rsid w:val="0082642E"/>
    <w:rsid w:val="008305F5"/>
    <w:rsid w:val="00830F9F"/>
    <w:rsid w:val="00833801"/>
    <w:rsid w:val="008345AF"/>
    <w:rsid w:val="008347F1"/>
    <w:rsid w:val="00835A92"/>
    <w:rsid w:val="00840B32"/>
    <w:rsid w:val="0084569A"/>
    <w:rsid w:val="00850838"/>
    <w:rsid w:val="00850A72"/>
    <w:rsid w:val="008510B3"/>
    <w:rsid w:val="00851C95"/>
    <w:rsid w:val="00854864"/>
    <w:rsid w:val="00856168"/>
    <w:rsid w:val="008563B5"/>
    <w:rsid w:val="00861215"/>
    <w:rsid w:val="008614B9"/>
    <w:rsid w:val="008627D9"/>
    <w:rsid w:val="00867B40"/>
    <w:rsid w:val="0087015B"/>
    <w:rsid w:val="008702C9"/>
    <w:rsid w:val="0087057B"/>
    <w:rsid w:val="008743BD"/>
    <w:rsid w:val="00876BAE"/>
    <w:rsid w:val="00883308"/>
    <w:rsid w:val="008843A0"/>
    <w:rsid w:val="0089249A"/>
    <w:rsid w:val="0089452F"/>
    <w:rsid w:val="008966C4"/>
    <w:rsid w:val="00897191"/>
    <w:rsid w:val="00897E34"/>
    <w:rsid w:val="00897F26"/>
    <w:rsid w:val="008A07B1"/>
    <w:rsid w:val="008A09C2"/>
    <w:rsid w:val="008A18B3"/>
    <w:rsid w:val="008A294D"/>
    <w:rsid w:val="008A5E9B"/>
    <w:rsid w:val="008A6E16"/>
    <w:rsid w:val="008A7823"/>
    <w:rsid w:val="008B066D"/>
    <w:rsid w:val="008B31D5"/>
    <w:rsid w:val="008B5D14"/>
    <w:rsid w:val="008B6332"/>
    <w:rsid w:val="008B6659"/>
    <w:rsid w:val="008B6982"/>
    <w:rsid w:val="008C37EF"/>
    <w:rsid w:val="008C5AB9"/>
    <w:rsid w:val="008C74E1"/>
    <w:rsid w:val="008C76D7"/>
    <w:rsid w:val="008D0718"/>
    <w:rsid w:val="008D09E9"/>
    <w:rsid w:val="008D1B9A"/>
    <w:rsid w:val="008D2FBB"/>
    <w:rsid w:val="008D4032"/>
    <w:rsid w:val="008D5466"/>
    <w:rsid w:val="008D6F33"/>
    <w:rsid w:val="008E0564"/>
    <w:rsid w:val="008E0B2F"/>
    <w:rsid w:val="008E389E"/>
    <w:rsid w:val="008E3AC2"/>
    <w:rsid w:val="008E3DB8"/>
    <w:rsid w:val="008E5E04"/>
    <w:rsid w:val="008E7728"/>
    <w:rsid w:val="008F017B"/>
    <w:rsid w:val="008F0ECD"/>
    <w:rsid w:val="008F2C77"/>
    <w:rsid w:val="008F38D5"/>
    <w:rsid w:val="008F6A17"/>
    <w:rsid w:val="008F6CDD"/>
    <w:rsid w:val="008F75CE"/>
    <w:rsid w:val="00910E76"/>
    <w:rsid w:val="00910EBE"/>
    <w:rsid w:val="00912281"/>
    <w:rsid w:val="00912634"/>
    <w:rsid w:val="0091273D"/>
    <w:rsid w:val="00913027"/>
    <w:rsid w:val="00915418"/>
    <w:rsid w:val="00915716"/>
    <w:rsid w:val="009161A1"/>
    <w:rsid w:val="00916B59"/>
    <w:rsid w:val="00917BD6"/>
    <w:rsid w:val="0092153F"/>
    <w:rsid w:val="0092202B"/>
    <w:rsid w:val="009246E8"/>
    <w:rsid w:val="00925C02"/>
    <w:rsid w:val="0093110B"/>
    <w:rsid w:val="009328BE"/>
    <w:rsid w:val="00933044"/>
    <w:rsid w:val="00934271"/>
    <w:rsid w:val="00935BAB"/>
    <w:rsid w:val="0093622D"/>
    <w:rsid w:val="009365A1"/>
    <w:rsid w:val="00937128"/>
    <w:rsid w:val="0094132D"/>
    <w:rsid w:val="009434DC"/>
    <w:rsid w:val="00945D9C"/>
    <w:rsid w:val="0095356F"/>
    <w:rsid w:val="00955500"/>
    <w:rsid w:val="0095619B"/>
    <w:rsid w:val="009564A2"/>
    <w:rsid w:val="00956FB8"/>
    <w:rsid w:val="00957A45"/>
    <w:rsid w:val="00962790"/>
    <w:rsid w:val="00963A66"/>
    <w:rsid w:val="009653DA"/>
    <w:rsid w:val="00970EA1"/>
    <w:rsid w:val="00970F24"/>
    <w:rsid w:val="00974287"/>
    <w:rsid w:val="00975080"/>
    <w:rsid w:val="00976216"/>
    <w:rsid w:val="009777C6"/>
    <w:rsid w:val="00980981"/>
    <w:rsid w:val="00986D94"/>
    <w:rsid w:val="00986F9B"/>
    <w:rsid w:val="009877B7"/>
    <w:rsid w:val="009878A7"/>
    <w:rsid w:val="00990D67"/>
    <w:rsid w:val="00990FDA"/>
    <w:rsid w:val="00992023"/>
    <w:rsid w:val="009923C9"/>
    <w:rsid w:val="00995EB4"/>
    <w:rsid w:val="009A0787"/>
    <w:rsid w:val="009A3E0F"/>
    <w:rsid w:val="009A3EC1"/>
    <w:rsid w:val="009A4AB1"/>
    <w:rsid w:val="009A58EF"/>
    <w:rsid w:val="009A592D"/>
    <w:rsid w:val="009A6D2E"/>
    <w:rsid w:val="009A7BCE"/>
    <w:rsid w:val="009A7F12"/>
    <w:rsid w:val="009B0AD8"/>
    <w:rsid w:val="009B1033"/>
    <w:rsid w:val="009B104C"/>
    <w:rsid w:val="009B1BFE"/>
    <w:rsid w:val="009B1CE0"/>
    <w:rsid w:val="009B22BE"/>
    <w:rsid w:val="009B30AE"/>
    <w:rsid w:val="009B3B34"/>
    <w:rsid w:val="009B3E25"/>
    <w:rsid w:val="009C01E5"/>
    <w:rsid w:val="009C2BD5"/>
    <w:rsid w:val="009C4188"/>
    <w:rsid w:val="009C6E29"/>
    <w:rsid w:val="009D10E8"/>
    <w:rsid w:val="009D2633"/>
    <w:rsid w:val="009D333A"/>
    <w:rsid w:val="009D43E6"/>
    <w:rsid w:val="009D509A"/>
    <w:rsid w:val="009D5407"/>
    <w:rsid w:val="009D5E1E"/>
    <w:rsid w:val="009D60DE"/>
    <w:rsid w:val="009E15A7"/>
    <w:rsid w:val="009E2AA9"/>
    <w:rsid w:val="009E45D2"/>
    <w:rsid w:val="009E584F"/>
    <w:rsid w:val="009F14B6"/>
    <w:rsid w:val="009F5477"/>
    <w:rsid w:val="009F6826"/>
    <w:rsid w:val="009F7713"/>
    <w:rsid w:val="00A021A3"/>
    <w:rsid w:val="00A023BD"/>
    <w:rsid w:val="00A02D7C"/>
    <w:rsid w:val="00A03280"/>
    <w:rsid w:val="00A03321"/>
    <w:rsid w:val="00A04201"/>
    <w:rsid w:val="00A04269"/>
    <w:rsid w:val="00A06892"/>
    <w:rsid w:val="00A11083"/>
    <w:rsid w:val="00A11563"/>
    <w:rsid w:val="00A13327"/>
    <w:rsid w:val="00A13492"/>
    <w:rsid w:val="00A206BE"/>
    <w:rsid w:val="00A2146C"/>
    <w:rsid w:val="00A22767"/>
    <w:rsid w:val="00A22FA7"/>
    <w:rsid w:val="00A23106"/>
    <w:rsid w:val="00A23C27"/>
    <w:rsid w:val="00A23F2A"/>
    <w:rsid w:val="00A2439B"/>
    <w:rsid w:val="00A25B3A"/>
    <w:rsid w:val="00A26AA2"/>
    <w:rsid w:val="00A31896"/>
    <w:rsid w:val="00A318AC"/>
    <w:rsid w:val="00A32100"/>
    <w:rsid w:val="00A3351E"/>
    <w:rsid w:val="00A33ED4"/>
    <w:rsid w:val="00A356FE"/>
    <w:rsid w:val="00A37679"/>
    <w:rsid w:val="00A407AD"/>
    <w:rsid w:val="00A40D0B"/>
    <w:rsid w:val="00A44ADB"/>
    <w:rsid w:val="00A47B0A"/>
    <w:rsid w:val="00A52B65"/>
    <w:rsid w:val="00A54449"/>
    <w:rsid w:val="00A54A78"/>
    <w:rsid w:val="00A57A23"/>
    <w:rsid w:val="00A60564"/>
    <w:rsid w:val="00A61C7E"/>
    <w:rsid w:val="00A63147"/>
    <w:rsid w:val="00A6346C"/>
    <w:rsid w:val="00A64E70"/>
    <w:rsid w:val="00A657A7"/>
    <w:rsid w:val="00A665D4"/>
    <w:rsid w:val="00A66949"/>
    <w:rsid w:val="00A676FD"/>
    <w:rsid w:val="00A71DC8"/>
    <w:rsid w:val="00A7285F"/>
    <w:rsid w:val="00A728B9"/>
    <w:rsid w:val="00A75047"/>
    <w:rsid w:val="00A87286"/>
    <w:rsid w:val="00A917FA"/>
    <w:rsid w:val="00A91C56"/>
    <w:rsid w:val="00A91E14"/>
    <w:rsid w:val="00A92AFF"/>
    <w:rsid w:val="00A95AC4"/>
    <w:rsid w:val="00A95D7E"/>
    <w:rsid w:val="00A962FF"/>
    <w:rsid w:val="00A9679B"/>
    <w:rsid w:val="00A96A20"/>
    <w:rsid w:val="00A97F5E"/>
    <w:rsid w:val="00AA20AA"/>
    <w:rsid w:val="00AA3E01"/>
    <w:rsid w:val="00AA5D5B"/>
    <w:rsid w:val="00AB0E44"/>
    <w:rsid w:val="00AB1EF2"/>
    <w:rsid w:val="00AB6411"/>
    <w:rsid w:val="00AB6744"/>
    <w:rsid w:val="00AC219D"/>
    <w:rsid w:val="00AC2909"/>
    <w:rsid w:val="00AC5DDF"/>
    <w:rsid w:val="00AD085A"/>
    <w:rsid w:val="00AD0E8E"/>
    <w:rsid w:val="00AD1E88"/>
    <w:rsid w:val="00AD3EBB"/>
    <w:rsid w:val="00AD50B9"/>
    <w:rsid w:val="00AD55DE"/>
    <w:rsid w:val="00AD5A92"/>
    <w:rsid w:val="00AD7156"/>
    <w:rsid w:val="00AE07CB"/>
    <w:rsid w:val="00AE0AEB"/>
    <w:rsid w:val="00AE0B16"/>
    <w:rsid w:val="00AE0D1D"/>
    <w:rsid w:val="00AE1ED1"/>
    <w:rsid w:val="00AE2029"/>
    <w:rsid w:val="00AE4A2E"/>
    <w:rsid w:val="00AE6294"/>
    <w:rsid w:val="00AE6416"/>
    <w:rsid w:val="00AE6A45"/>
    <w:rsid w:val="00AE74E8"/>
    <w:rsid w:val="00AE783E"/>
    <w:rsid w:val="00AF03BB"/>
    <w:rsid w:val="00AF3D97"/>
    <w:rsid w:val="00AF46E0"/>
    <w:rsid w:val="00AF63C0"/>
    <w:rsid w:val="00B00D08"/>
    <w:rsid w:val="00B022B3"/>
    <w:rsid w:val="00B04820"/>
    <w:rsid w:val="00B05B1D"/>
    <w:rsid w:val="00B07E21"/>
    <w:rsid w:val="00B10679"/>
    <w:rsid w:val="00B11A58"/>
    <w:rsid w:val="00B1260D"/>
    <w:rsid w:val="00B12E0C"/>
    <w:rsid w:val="00B1545F"/>
    <w:rsid w:val="00B2308E"/>
    <w:rsid w:val="00B245A7"/>
    <w:rsid w:val="00B26C91"/>
    <w:rsid w:val="00B27DE4"/>
    <w:rsid w:val="00B30088"/>
    <w:rsid w:val="00B3012D"/>
    <w:rsid w:val="00B31BE3"/>
    <w:rsid w:val="00B328B1"/>
    <w:rsid w:val="00B33725"/>
    <w:rsid w:val="00B34502"/>
    <w:rsid w:val="00B347AD"/>
    <w:rsid w:val="00B3483E"/>
    <w:rsid w:val="00B34D89"/>
    <w:rsid w:val="00B40D4A"/>
    <w:rsid w:val="00B43DD2"/>
    <w:rsid w:val="00B46001"/>
    <w:rsid w:val="00B47BF5"/>
    <w:rsid w:val="00B500C6"/>
    <w:rsid w:val="00B50E97"/>
    <w:rsid w:val="00B5193D"/>
    <w:rsid w:val="00B5208A"/>
    <w:rsid w:val="00B544AE"/>
    <w:rsid w:val="00B54EF3"/>
    <w:rsid w:val="00B564FD"/>
    <w:rsid w:val="00B60228"/>
    <w:rsid w:val="00B61934"/>
    <w:rsid w:val="00B6213C"/>
    <w:rsid w:val="00B62BA4"/>
    <w:rsid w:val="00B65309"/>
    <w:rsid w:val="00B67ABC"/>
    <w:rsid w:val="00B70673"/>
    <w:rsid w:val="00B716F5"/>
    <w:rsid w:val="00B73844"/>
    <w:rsid w:val="00B73D91"/>
    <w:rsid w:val="00B73F4D"/>
    <w:rsid w:val="00B75438"/>
    <w:rsid w:val="00B7546C"/>
    <w:rsid w:val="00B75F7A"/>
    <w:rsid w:val="00B76E8C"/>
    <w:rsid w:val="00B808D2"/>
    <w:rsid w:val="00B83054"/>
    <w:rsid w:val="00B84D72"/>
    <w:rsid w:val="00B862E4"/>
    <w:rsid w:val="00B863F6"/>
    <w:rsid w:val="00B878E3"/>
    <w:rsid w:val="00B9166D"/>
    <w:rsid w:val="00B92100"/>
    <w:rsid w:val="00B92F22"/>
    <w:rsid w:val="00B930DC"/>
    <w:rsid w:val="00B93546"/>
    <w:rsid w:val="00B938CA"/>
    <w:rsid w:val="00B9452C"/>
    <w:rsid w:val="00B965D0"/>
    <w:rsid w:val="00BA2EFD"/>
    <w:rsid w:val="00BA471E"/>
    <w:rsid w:val="00BA6C26"/>
    <w:rsid w:val="00BA7201"/>
    <w:rsid w:val="00BA7E6E"/>
    <w:rsid w:val="00BB323A"/>
    <w:rsid w:val="00BB3861"/>
    <w:rsid w:val="00BB3F1D"/>
    <w:rsid w:val="00BB46CB"/>
    <w:rsid w:val="00BB761E"/>
    <w:rsid w:val="00BC05BE"/>
    <w:rsid w:val="00BC2A3B"/>
    <w:rsid w:val="00BC6F0C"/>
    <w:rsid w:val="00BC7EF4"/>
    <w:rsid w:val="00BD007C"/>
    <w:rsid w:val="00BD022C"/>
    <w:rsid w:val="00BD03A8"/>
    <w:rsid w:val="00BD129D"/>
    <w:rsid w:val="00BD247B"/>
    <w:rsid w:val="00BD3CFF"/>
    <w:rsid w:val="00BD42C6"/>
    <w:rsid w:val="00BD43EF"/>
    <w:rsid w:val="00BD4D62"/>
    <w:rsid w:val="00BD4EF1"/>
    <w:rsid w:val="00BD51CE"/>
    <w:rsid w:val="00BD6135"/>
    <w:rsid w:val="00BD658E"/>
    <w:rsid w:val="00BE5C37"/>
    <w:rsid w:val="00BF0925"/>
    <w:rsid w:val="00BF23C1"/>
    <w:rsid w:val="00BF2826"/>
    <w:rsid w:val="00BF2E92"/>
    <w:rsid w:val="00BF3D09"/>
    <w:rsid w:val="00BF6264"/>
    <w:rsid w:val="00BF7E5D"/>
    <w:rsid w:val="00C00187"/>
    <w:rsid w:val="00C02F21"/>
    <w:rsid w:val="00C03871"/>
    <w:rsid w:val="00C0576A"/>
    <w:rsid w:val="00C05CF7"/>
    <w:rsid w:val="00C076C5"/>
    <w:rsid w:val="00C110DE"/>
    <w:rsid w:val="00C12CB8"/>
    <w:rsid w:val="00C13058"/>
    <w:rsid w:val="00C1353B"/>
    <w:rsid w:val="00C13F03"/>
    <w:rsid w:val="00C16AAB"/>
    <w:rsid w:val="00C17B54"/>
    <w:rsid w:val="00C201B8"/>
    <w:rsid w:val="00C21655"/>
    <w:rsid w:val="00C220EA"/>
    <w:rsid w:val="00C2325C"/>
    <w:rsid w:val="00C26B0E"/>
    <w:rsid w:val="00C26EAF"/>
    <w:rsid w:val="00C271A1"/>
    <w:rsid w:val="00C30526"/>
    <w:rsid w:val="00C3404C"/>
    <w:rsid w:val="00C34BB4"/>
    <w:rsid w:val="00C35475"/>
    <w:rsid w:val="00C36AE1"/>
    <w:rsid w:val="00C36FE8"/>
    <w:rsid w:val="00C401C9"/>
    <w:rsid w:val="00C40A77"/>
    <w:rsid w:val="00C41474"/>
    <w:rsid w:val="00C43A1F"/>
    <w:rsid w:val="00C4411B"/>
    <w:rsid w:val="00C450B7"/>
    <w:rsid w:val="00C46575"/>
    <w:rsid w:val="00C46CE9"/>
    <w:rsid w:val="00C46D16"/>
    <w:rsid w:val="00C46E81"/>
    <w:rsid w:val="00C47AC7"/>
    <w:rsid w:val="00C47B0A"/>
    <w:rsid w:val="00C50C43"/>
    <w:rsid w:val="00C525CC"/>
    <w:rsid w:val="00C54068"/>
    <w:rsid w:val="00C5513E"/>
    <w:rsid w:val="00C567AB"/>
    <w:rsid w:val="00C56A9F"/>
    <w:rsid w:val="00C60199"/>
    <w:rsid w:val="00C6110A"/>
    <w:rsid w:val="00C61BB1"/>
    <w:rsid w:val="00C624D2"/>
    <w:rsid w:val="00C650CE"/>
    <w:rsid w:val="00C6579F"/>
    <w:rsid w:val="00C71807"/>
    <w:rsid w:val="00C726AD"/>
    <w:rsid w:val="00C76FA3"/>
    <w:rsid w:val="00C77264"/>
    <w:rsid w:val="00C779C0"/>
    <w:rsid w:val="00C77CA1"/>
    <w:rsid w:val="00C806A2"/>
    <w:rsid w:val="00C818A9"/>
    <w:rsid w:val="00C81A89"/>
    <w:rsid w:val="00C81EB2"/>
    <w:rsid w:val="00C82A6F"/>
    <w:rsid w:val="00C84E19"/>
    <w:rsid w:val="00C851F2"/>
    <w:rsid w:val="00C87A8A"/>
    <w:rsid w:val="00C900D6"/>
    <w:rsid w:val="00C90DD6"/>
    <w:rsid w:val="00C936F9"/>
    <w:rsid w:val="00C94251"/>
    <w:rsid w:val="00CA1001"/>
    <w:rsid w:val="00CA10F9"/>
    <w:rsid w:val="00CA123B"/>
    <w:rsid w:val="00CA3474"/>
    <w:rsid w:val="00CA4A6E"/>
    <w:rsid w:val="00CA6002"/>
    <w:rsid w:val="00CA71B0"/>
    <w:rsid w:val="00CB1A68"/>
    <w:rsid w:val="00CB45B6"/>
    <w:rsid w:val="00CB66C8"/>
    <w:rsid w:val="00CB6A17"/>
    <w:rsid w:val="00CB7A58"/>
    <w:rsid w:val="00CC03CA"/>
    <w:rsid w:val="00CC0862"/>
    <w:rsid w:val="00CC118E"/>
    <w:rsid w:val="00CC15C3"/>
    <w:rsid w:val="00CC3012"/>
    <w:rsid w:val="00CC44C5"/>
    <w:rsid w:val="00CC4CF2"/>
    <w:rsid w:val="00CC4D39"/>
    <w:rsid w:val="00CC6A83"/>
    <w:rsid w:val="00CC7E2F"/>
    <w:rsid w:val="00CD44D3"/>
    <w:rsid w:val="00CD71F8"/>
    <w:rsid w:val="00CE2417"/>
    <w:rsid w:val="00CE39FC"/>
    <w:rsid w:val="00CE4BFF"/>
    <w:rsid w:val="00CE5B72"/>
    <w:rsid w:val="00CE6323"/>
    <w:rsid w:val="00CE69CC"/>
    <w:rsid w:val="00CF0A26"/>
    <w:rsid w:val="00CF10C8"/>
    <w:rsid w:val="00CF1A0A"/>
    <w:rsid w:val="00CF2EFA"/>
    <w:rsid w:val="00CF352A"/>
    <w:rsid w:val="00CF4BFC"/>
    <w:rsid w:val="00CF698F"/>
    <w:rsid w:val="00CF73DF"/>
    <w:rsid w:val="00CF7B06"/>
    <w:rsid w:val="00D003F8"/>
    <w:rsid w:val="00D031E4"/>
    <w:rsid w:val="00D0392B"/>
    <w:rsid w:val="00D03EC8"/>
    <w:rsid w:val="00D046F4"/>
    <w:rsid w:val="00D06BBC"/>
    <w:rsid w:val="00D07602"/>
    <w:rsid w:val="00D07AD7"/>
    <w:rsid w:val="00D10F90"/>
    <w:rsid w:val="00D12CB7"/>
    <w:rsid w:val="00D13D8A"/>
    <w:rsid w:val="00D149C0"/>
    <w:rsid w:val="00D1518B"/>
    <w:rsid w:val="00D15456"/>
    <w:rsid w:val="00D15C0A"/>
    <w:rsid w:val="00D173A9"/>
    <w:rsid w:val="00D20F71"/>
    <w:rsid w:val="00D21FE2"/>
    <w:rsid w:val="00D24ABE"/>
    <w:rsid w:val="00D25772"/>
    <w:rsid w:val="00D34ECA"/>
    <w:rsid w:val="00D35DEB"/>
    <w:rsid w:val="00D4013A"/>
    <w:rsid w:val="00D42AD5"/>
    <w:rsid w:val="00D4758A"/>
    <w:rsid w:val="00D47E01"/>
    <w:rsid w:val="00D51604"/>
    <w:rsid w:val="00D54141"/>
    <w:rsid w:val="00D54AF7"/>
    <w:rsid w:val="00D56E66"/>
    <w:rsid w:val="00D63122"/>
    <w:rsid w:val="00D6358F"/>
    <w:rsid w:val="00D66AD5"/>
    <w:rsid w:val="00D66B0D"/>
    <w:rsid w:val="00D67B23"/>
    <w:rsid w:val="00D71239"/>
    <w:rsid w:val="00D71C04"/>
    <w:rsid w:val="00D7213C"/>
    <w:rsid w:val="00D72E76"/>
    <w:rsid w:val="00D736DA"/>
    <w:rsid w:val="00D74979"/>
    <w:rsid w:val="00D74D7A"/>
    <w:rsid w:val="00D765C6"/>
    <w:rsid w:val="00D76727"/>
    <w:rsid w:val="00D808C1"/>
    <w:rsid w:val="00D82021"/>
    <w:rsid w:val="00D82056"/>
    <w:rsid w:val="00D83FDC"/>
    <w:rsid w:val="00D848B8"/>
    <w:rsid w:val="00D851F4"/>
    <w:rsid w:val="00D86021"/>
    <w:rsid w:val="00D90693"/>
    <w:rsid w:val="00D91648"/>
    <w:rsid w:val="00D91810"/>
    <w:rsid w:val="00D92105"/>
    <w:rsid w:val="00D92538"/>
    <w:rsid w:val="00D953DA"/>
    <w:rsid w:val="00D96F4D"/>
    <w:rsid w:val="00D97833"/>
    <w:rsid w:val="00DA1E56"/>
    <w:rsid w:val="00DA57AD"/>
    <w:rsid w:val="00DB027D"/>
    <w:rsid w:val="00DB23D0"/>
    <w:rsid w:val="00DB3D45"/>
    <w:rsid w:val="00DB6D82"/>
    <w:rsid w:val="00DB714C"/>
    <w:rsid w:val="00DC084C"/>
    <w:rsid w:val="00DC16EE"/>
    <w:rsid w:val="00DC2EF1"/>
    <w:rsid w:val="00DC30B3"/>
    <w:rsid w:val="00DC4BF8"/>
    <w:rsid w:val="00DD09A1"/>
    <w:rsid w:val="00DD0C8D"/>
    <w:rsid w:val="00DD29B3"/>
    <w:rsid w:val="00DD3C76"/>
    <w:rsid w:val="00DD6152"/>
    <w:rsid w:val="00DD6758"/>
    <w:rsid w:val="00DE4EBF"/>
    <w:rsid w:val="00DF0063"/>
    <w:rsid w:val="00DF07D6"/>
    <w:rsid w:val="00DF0E6A"/>
    <w:rsid w:val="00DF0EA0"/>
    <w:rsid w:val="00DF1277"/>
    <w:rsid w:val="00DF796F"/>
    <w:rsid w:val="00DF7B31"/>
    <w:rsid w:val="00E02059"/>
    <w:rsid w:val="00E04DDE"/>
    <w:rsid w:val="00E05056"/>
    <w:rsid w:val="00E05E86"/>
    <w:rsid w:val="00E0639A"/>
    <w:rsid w:val="00E13407"/>
    <w:rsid w:val="00E1428B"/>
    <w:rsid w:val="00E1797D"/>
    <w:rsid w:val="00E20561"/>
    <w:rsid w:val="00E21EC7"/>
    <w:rsid w:val="00E23111"/>
    <w:rsid w:val="00E232FF"/>
    <w:rsid w:val="00E23C09"/>
    <w:rsid w:val="00E23CC8"/>
    <w:rsid w:val="00E24528"/>
    <w:rsid w:val="00E2683C"/>
    <w:rsid w:val="00E30661"/>
    <w:rsid w:val="00E34DEC"/>
    <w:rsid w:val="00E378F7"/>
    <w:rsid w:val="00E37C51"/>
    <w:rsid w:val="00E37CBE"/>
    <w:rsid w:val="00E41522"/>
    <w:rsid w:val="00E422C1"/>
    <w:rsid w:val="00E4287B"/>
    <w:rsid w:val="00E47986"/>
    <w:rsid w:val="00E5012C"/>
    <w:rsid w:val="00E50438"/>
    <w:rsid w:val="00E5075F"/>
    <w:rsid w:val="00E51422"/>
    <w:rsid w:val="00E51B2C"/>
    <w:rsid w:val="00E52CDC"/>
    <w:rsid w:val="00E54CCC"/>
    <w:rsid w:val="00E5631F"/>
    <w:rsid w:val="00E56C35"/>
    <w:rsid w:val="00E56D61"/>
    <w:rsid w:val="00E62A6E"/>
    <w:rsid w:val="00E64AAE"/>
    <w:rsid w:val="00E64C9A"/>
    <w:rsid w:val="00E6501A"/>
    <w:rsid w:val="00E65D08"/>
    <w:rsid w:val="00E6672C"/>
    <w:rsid w:val="00E67D24"/>
    <w:rsid w:val="00E73217"/>
    <w:rsid w:val="00E801E0"/>
    <w:rsid w:val="00E818E3"/>
    <w:rsid w:val="00E84C54"/>
    <w:rsid w:val="00E84E70"/>
    <w:rsid w:val="00E8508E"/>
    <w:rsid w:val="00E86FCA"/>
    <w:rsid w:val="00E9004B"/>
    <w:rsid w:val="00E907B8"/>
    <w:rsid w:val="00E90B5F"/>
    <w:rsid w:val="00E935F9"/>
    <w:rsid w:val="00E93713"/>
    <w:rsid w:val="00E93EC0"/>
    <w:rsid w:val="00E94E11"/>
    <w:rsid w:val="00E965F0"/>
    <w:rsid w:val="00EA0C27"/>
    <w:rsid w:val="00EA11B3"/>
    <w:rsid w:val="00EA248E"/>
    <w:rsid w:val="00EA36B7"/>
    <w:rsid w:val="00EA3F06"/>
    <w:rsid w:val="00EA5529"/>
    <w:rsid w:val="00EA6631"/>
    <w:rsid w:val="00EB4835"/>
    <w:rsid w:val="00EC0627"/>
    <w:rsid w:val="00EC1253"/>
    <w:rsid w:val="00EC2ACD"/>
    <w:rsid w:val="00ED13D5"/>
    <w:rsid w:val="00ED25DA"/>
    <w:rsid w:val="00ED3520"/>
    <w:rsid w:val="00ED3FAF"/>
    <w:rsid w:val="00ED434E"/>
    <w:rsid w:val="00ED47E2"/>
    <w:rsid w:val="00ED65AF"/>
    <w:rsid w:val="00ED6829"/>
    <w:rsid w:val="00ED6B50"/>
    <w:rsid w:val="00ED75B5"/>
    <w:rsid w:val="00EE1E26"/>
    <w:rsid w:val="00EE1FF2"/>
    <w:rsid w:val="00EE38B0"/>
    <w:rsid w:val="00EE4C60"/>
    <w:rsid w:val="00EE72B1"/>
    <w:rsid w:val="00EF0716"/>
    <w:rsid w:val="00EF0858"/>
    <w:rsid w:val="00EF1C1B"/>
    <w:rsid w:val="00EF59B2"/>
    <w:rsid w:val="00EF5CC7"/>
    <w:rsid w:val="00EF7226"/>
    <w:rsid w:val="00F04AE6"/>
    <w:rsid w:val="00F154CE"/>
    <w:rsid w:val="00F15894"/>
    <w:rsid w:val="00F17340"/>
    <w:rsid w:val="00F2135C"/>
    <w:rsid w:val="00F21923"/>
    <w:rsid w:val="00F21AAE"/>
    <w:rsid w:val="00F24A01"/>
    <w:rsid w:val="00F2532C"/>
    <w:rsid w:val="00F26AC3"/>
    <w:rsid w:val="00F30D4F"/>
    <w:rsid w:val="00F33BCA"/>
    <w:rsid w:val="00F35DB1"/>
    <w:rsid w:val="00F444FE"/>
    <w:rsid w:val="00F47F64"/>
    <w:rsid w:val="00F518CA"/>
    <w:rsid w:val="00F528F8"/>
    <w:rsid w:val="00F533A0"/>
    <w:rsid w:val="00F5348F"/>
    <w:rsid w:val="00F53754"/>
    <w:rsid w:val="00F5560F"/>
    <w:rsid w:val="00F614DD"/>
    <w:rsid w:val="00F62486"/>
    <w:rsid w:val="00F6264F"/>
    <w:rsid w:val="00F634DD"/>
    <w:rsid w:val="00F670A4"/>
    <w:rsid w:val="00F67D63"/>
    <w:rsid w:val="00F70ADD"/>
    <w:rsid w:val="00F710B7"/>
    <w:rsid w:val="00F719DB"/>
    <w:rsid w:val="00F71C15"/>
    <w:rsid w:val="00F737B2"/>
    <w:rsid w:val="00F74B0E"/>
    <w:rsid w:val="00F74F5F"/>
    <w:rsid w:val="00F758CF"/>
    <w:rsid w:val="00F76BDA"/>
    <w:rsid w:val="00F80583"/>
    <w:rsid w:val="00F830F8"/>
    <w:rsid w:val="00F83130"/>
    <w:rsid w:val="00F86198"/>
    <w:rsid w:val="00F86463"/>
    <w:rsid w:val="00F86716"/>
    <w:rsid w:val="00F86B85"/>
    <w:rsid w:val="00F91AE7"/>
    <w:rsid w:val="00F92028"/>
    <w:rsid w:val="00F926BE"/>
    <w:rsid w:val="00F9619B"/>
    <w:rsid w:val="00FA28E6"/>
    <w:rsid w:val="00FA376F"/>
    <w:rsid w:val="00FA3E04"/>
    <w:rsid w:val="00FA4788"/>
    <w:rsid w:val="00FA4D46"/>
    <w:rsid w:val="00FA4EF2"/>
    <w:rsid w:val="00FA5F18"/>
    <w:rsid w:val="00FA700D"/>
    <w:rsid w:val="00FB0D80"/>
    <w:rsid w:val="00FB1992"/>
    <w:rsid w:val="00FB4A56"/>
    <w:rsid w:val="00FB6EA3"/>
    <w:rsid w:val="00FB7039"/>
    <w:rsid w:val="00FC03EE"/>
    <w:rsid w:val="00FC3687"/>
    <w:rsid w:val="00FC4219"/>
    <w:rsid w:val="00FC4F7E"/>
    <w:rsid w:val="00FC7E7A"/>
    <w:rsid w:val="00FD0927"/>
    <w:rsid w:val="00FD2A0D"/>
    <w:rsid w:val="00FD395C"/>
    <w:rsid w:val="00FD3ECC"/>
    <w:rsid w:val="00FD58F5"/>
    <w:rsid w:val="00FD593D"/>
    <w:rsid w:val="00FD5FE8"/>
    <w:rsid w:val="00FD69F6"/>
    <w:rsid w:val="00FD75EB"/>
    <w:rsid w:val="00FD78CF"/>
    <w:rsid w:val="00FE00E3"/>
    <w:rsid w:val="00FE48F9"/>
    <w:rsid w:val="00FE4DDE"/>
    <w:rsid w:val="00FE533F"/>
    <w:rsid w:val="00FF0582"/>
    <w:rsid w:val="00FF45EB"/>
    <w:rsid w:val="00FF51D2"/>
    <w:rsid w:val="00FF5678"/>
    <w:rsid w:val="00FF6FA3"/>
    <w:rsid w:val="1B02EACF"/>
    <w:rsid w:val="2D9B37F7"/>
    <w:rsid w:val="52D77494"/>
    <w:rsid w:val="58DE65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AFB"/>
    <w:pPr>
      <w:spacing w:after="0" w:line="360" w:lineRule="auto"/>
      <w:jc w:val="both"/>
    </w:pPr>
    <w:rPr>
      <w:rFonts w:eastAsia="Times New Roman" w:cs="Tahoma"/>
      <w:sz w:val="24"/>
      <w:szCs w:val="24"/>
      <w:lang w:eastAsia="pt-BR"/>
    </w:rPr>
  </w:style>
  <w:style w:type="paragraph" w:styleId="Ttulo1">
    <w:name w:val="heading 1"/>
    <w:aliases w:val="CEP título"/>
    <w:basedOn w:val="Normal"/>
    <w:next w:val="Normal"/>
    <w:link w:val="Ttulo1Char"/>
    <w:uiPriority w:val="9"/>
    <w:qFormat/>
    <w:rsid w:val="002A01AA"/>
    <w:pPr>
      <w:keepNext/>
      <w:keepLines/>
      <w:spacing w:before="240"/>
      <w:outlineLvl w:val="0"/>
    </w:pPr>
    <w:rPr>
      <w:rFonts w:eastAsiaTheme="majorEastAsia" w:cstheme="majorBidi"/>
      <w:b/>
      <w:color w:val="2F5496" w:themeColor="accent1" w:themeShade="BF"/>
      <w:sz w:val="28"/>
      <w:szCs w:val="32"/>
    </w:rPr>
  </w:style>
  <w:style w:type="paragraph" w:styleId="Ttulo2">
    <w:name w:val="heading 2"/>
    <w:basedOn w:val="Normal"/>
    <w:next w:val="Normal"/>
    <w:link w:val="Ttulo2Char"/>
    <w:uiPriority w:val="9"/>
    <w:semiHidden/>
    <w:unhideWhenUsed/>
    <w:rsid w:val="003E55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rsid w:val="009F7713"/>
    <w:pPr>
      <w:pBdr>
        <w:top w:val="single" w:sz="4" w:space="1" w:color="1F497D"/>
        <w:left w:val="single" w:sz="4" w:space="4" w:color="1F497D"/>
        <w:bottom w:val="single" w:sz="4" w:space="1" w:color="1F497D"/>
        <w:right w:val="single" w:sz="4" w:space="4" w:color="1F497D"/>
      </w:pBdr>
      <w:shd w:val="clear" w:color="auto" w:fill="FFFFCC"/>
      <w:spacing w:before="120"/>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rsid w:val="009F7713"/>
    <w:pPr>
      <w:spacing w:before="480" w:after="120" w:line="276" w:lineRule="auto"/>
      <w:ind w:right="-15"/>
    </w:pPr>
    <w:rPr>
      <w:rFonts w:ascii="Arial" w:hAnsi="Arial" w:cs="Times New Roman"/>
      <w:b w:val="0"/>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val="0"/>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aliases w:val="CEP título Char"/>
    <w:basedOn w:val="Fontepargpadro"/>
    <w:link w:val="Ttulo1"/>
    <w:uiPriority w:val="9"/>
    <w:rsid w:val="002A01AA"/>
    <w:rPr>
      <w:rFonts w:eastAsiaTheme="majorEastAsia" w:cstheme="majorBidi"/>
      <w:b/>
      <w:color w:val="2F5496" w:themeColor="accent1" w:themeShade="BF"/>
      <w:sz w:val="28"/>
      <w:szCs w:val="32"/>
      <w:lang w:eastAsia="pt-BR"/>
    </w:rPr>
  </w:style>
  <w:style w:type="paragraph" w:styleId="PargrafodaLista">
    <w:name w:val="List Paragraph"/>
    <w:basedOn w:val="Normal"/>
    <w:uiPriority w:val="34"/>
    <w:rsid w:val="006A70C8"/>
    <w:pPr>
      <w:ind w:left="720"/>
      <w:contextualSpacing/>
    </w:pPr>
  </w:style>
  <w:style w:type="paragraph" w:customStyle="1" w:styleId="citao2">
    <w:name w:val="citação 2"/>
    <w:basedOn w:val="Citao"/>
    <w:link w:val="citao2Char"/>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unhideWhenUsed/>
    <w:qFormat/>
    <w:rsid w:val="003D08AF"/>
    <w:rPr>
      <w:sz w:val="16"/>
      <w:szCs w:val="16"/>
    </w:rPr>
  </w:style>
  <w:style w:type="paragraph" w:styleId="Textodecomentrio">
    <w:name w:val="annotation text"/>
    <w:basedOn w:val="Normal"/>
    <w:link w:val="TextodecomentrioChar"/>
    <w:uiPriority w:val="99"/>
    <w:unhideWhenUsed/>
    <w:qFormat/>
    <w:rsid w:val="003D08AF"/>
    <w:rPr>
      <w:szCs w:val="20"/>
    </w:rPr>
  </w:style>
  <w:style w:type="character" w:customStyle="1" w:styleId="TextodecomentrioChar">
    <w:name w:val="Texto de comentário Char"/>
    <w:basedOn w:val="Fontepargpadro"/>
    <w:link w:val="Textodecomentrio"/>
    <w:uiPriority w:val="99"/>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rsid w:val="00FA4EF2"/>
    <w:pPr>
      <w:spacing w:before="480" w:line="276" w:lineRule="auto"/>
      <w:ind w:left="644" w:hanging="360"/>
    </w:pPr>
    <w:rPr>
      <w:rFonts w:ascii="Arial" w:hAnsi="Arial" w:cs="Times New Roman"/>
      <w:b w:val="0"/>
      <w:color w:val="000000"/>
      <w:sz w:val="20"/>
      <w:szCs w:val="20"/>
    </w:rPr>
  </w:style>
  <w:style w:type="character" w:styleId="Hyperlink">
    <w:name w:val="Hyperlink"/>
    <w:uiPriority w:val="99"/>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rsid w:val="002F5EFF"/>
    <w:pPr>
      <w:numPr>
        <w:ilvl w:val="3"/>
      </w:numPr>
    </w:pPr>
    <w:rPr>
      <w:color w:val="auto"/>
    </w:rPr>
  </w:style>
  <w:style w:type="paragraph" w:customStyle="1" w:styleId="Nivel5">
    <w:name w:val="Nivel 5"/>
    <w:basedOn w:val="Nivel4"/>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paragraph" w:styleId="CabealhodoSumrio">
    <w:name w:val="TOC Heading"/>
    <w:basedOn w:val="Ttulo1"/>
    <w:next w:val="Normal"/>
    <w:uiPriority w:val="39"/>
    <w:unhideWhenUsed/>
    <w:rsid w:val="009A58EF"/>
    <w:pPr>
      <w:spacing w:line="259" w:lineRule="auto"/>
      <w:outlineLvl w:val="9"/>
    </w:pPr>
  </w:style>
  <w:style w:type="paragraph" w:styleId="Ttulo">
    <w:name w:val="Title"/>
    <w:basedOn w:val="Normal"/>
    <w:next w:val="Normal"/>
    <w:link w:val="TtuloChar"/>
    <w:uiPriority w:val="10"/>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customStyle="1" w:styleId="UnresolvedMention1">
    <w:name w:val="Unresolved Mention1"/>
    <w:basedOn w:val="Fontepargpadro"/>
    <w:uiPriority w:val="99"/>
    <w:semiHidden/>
    <w:unhideWhenUsed/>
    <w:rsid w:val="00A665D4"/>
    <w:rPr>
      <w:color w:val="605E5C"/>
      <w:shd w:val="clear" w:color="auto" w:fill="E1DFDD"/>
    </w:rPr>
  </w:style>
  <w:style w:type="paragraph" w:customStyle="1" w:styleId="GradeColorida-nfase11">
    <w:name w:val="Grade Colorida - Ênfase 11"/>
    <w:basedOn w:val="Normal"/>
    <w:next w:val="Normal"/>
    <w:link w:val="GradeColorida-nfase1Char"/>
    <w:uiPriority w:val="29"/>
    <w:rsid w:val="00EA3F06"/>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EA3F06"/>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rsid w:val="00EA3F06"/>
    <w:pPr>
      <w:numPr>
        <w:numId w:val="36"/>
      </w:numPr>
      <w:tabs>
        <w:tab w:val="left" w:pos="567"/>
      </w:tabs>
    </w:pPr>
    <w:rPr>
      <w:rFonts w:ascii="Arial" w:hAnsi="Arial" w:cs="Times New Roman"/>
      <w:bCs/>
      <w:color w:val="auto"/>
      <w:sz w:val="20"/>
      <w:szCs w:val="20"/>
    </w:rPr>
  </w:style>
  <w:style w:type="character" w:customStyle="1" w:styleId="Nivel01TituloChar">
    <w:name w:val="Nivel_01_Titulo Char"/>
    <w:basedOn w:val="Ttulo1Char"/>
    <w:link w:val="Nivel01Titulo"/>
    <w:rsid w:val="00EA3F06"/>
    <w:rPr>
      <w:rFonts w:ascii="Arial" w:eastAsiaTheme="majorEastAsia" w:hAnsi="Arial" w:cs="Times New Roman"/>
      <w:b/>
      <w:bCs/>
      <w:color w:val="2F5496" w:themeColor="accent1" w:themeShade="BF"/>
      <w:sz w:val="20"/>
      <w:szCs w:val="20"/>
      <w:lang w:eastAsia="pt-BR"/>
    </w:rPr>
  </w:style>
  <w:style w:type="paragraph" w:customStyle="1" w:styleId="PargrafodaLista1">
    <w:name w:val="Parágrafo da Lista1"/>
    <w:basedOn w:val="Normal"/>
    <w:rsid w:val="00EA3F06"/>
    <w:pPr>
      <w:spacing w:line="240" w:lineRule="auto"/>
      <w:ind w:left="720"/>
    </w:pPr>
    <w:rPr>
      <w:rFonts w:ascii="Ecofont_Spranq_eco_Sans" w:hAnsi="Ecofont_Spranq_eco_Sans" w:cs="Ecofont_Spranq_eco_Sans"/>
    </w:rPr>
  </w:style>
  <w:style w:type="character" w:customStyle="1" w:styleId="normaltextrun">
    <w:name w:val="normaltextrun"/>
    <w:basedOn w:val="Fontepargpadro"/>
    <w:rsid w:val="00EA3F06"/>
  </w:style>
  <w:style w:type="paragraph" w:customStyle="1" w:styleId="paragraph">
    <w:name w:val="paragraph"/>
    <w:basedOn w:val="Normal"/>
    <w:rsid w:val="00EA3F06"/>
    <w:pPr>
      <w:spacing w:before="100" w:beforeAutospacing="1" w:after="100" w:afterAutospacing="1" w:line="240" w:lineRule="auto"/>
    </w:pPr>
    <w:rPr>
      <w:rFonts w:ascii="Times New Roman" w:hAnsi="Times New Roman" w:cs="Times New Roman"/>
    </w:rPr>
  </w:style>
  <w:style w:type="character" w:customStyle="1" w:styleId="eop">
    <w:name w:val="eop"/>
    <w:basedOn w:val="Fontepargpadro"/>
    <w:rsid w:val="00EA3F06"/>
  </w:style>
  <w:style w:type="character" w:customStyle="1" w:styleId="cf01">
    <w:name w:val="cf01"/>
    <w:basedOn w:val="Fontepargpadro"/>
    <w:rsid w:val="00EA3F06"/>
    <w:rPr>
      <w:rFonts w:ascii="Segoe UI" w:hAnsi="Segoe UI" w:cs="Segoe UI" w:hint="default"/>
      <w:sz w:val="18"/>
      <w:szCs w:val="18"/>
    </w:rPr>
  </w:style>
  <w:style w:type="paragraph" w:customStyle="1" w:styleId="citacao">
    <w:name w:val="citacao"/>
    <w:basedOn w:val="Normal"/>
    <w:rsid w:val="00EA3F06"/>
    <w:pPr>
      <w:spacing w:before="100" w:beforeAutospacing="1" w:after="100" w:afterAutospacing="1" w:line="240" w:lineRule="auto"/>
    </w:pPr>
    <w:rPr>
      <w:rFonts w:ascii="Times New Roman" w:hAnsi="Times New Roman" w:cs="Times New Roman"/>
    </w:rPr>
  </w:style>
  <w:style w:type="paragraph" w:customStyle="1" w:styleId="textojustificadorecuoprimeiralinha">
    <w:name w:val="texto_justificado_recuo_primeira_linha"/>
    <w:basedOn w:val="Normal"/>
    <w:rsid w:val="00EA3F06"/>
    <w:pPr>
      <w:spacing w:before="100" w:beforeAutospacing="1" w:after="100" w:afterAutospacing="1" w:line="240" w:lineRule="auto"/>
    </w:pPr>
    <w:rPr>
      <w:rFonts w:ascii="Times New Roman" w:hAnsi="Times New Roman" w:cs="Times New Roman"/>
    </w:rPr>
  </w:style>
  <w:style w:type="character" w:customStyle="1" w:styleId="UnresolvedMention">
    <w:name w:val="Unresolved Mention"/>
    <w:basedOn w:val="Fontepargpadro"/>
    <w:uiPriority w:val="99"/>
    <w:semiHidden/>
    <w:unhideWhenUsed/>
    <w:rsid w:val="00861215"/>
    <w:rPr>
      <w:color w:val="605E5C"/>
      <w:shd w:val="clear" w:color="auto" w:fill="E1DFDD"/>
    </w:rPr>
  </w:style>
  <w:style w:type="paragraph" w:customStyle="1" w:styleId="TTULO0">
    <w:name w:val="TÍTULO"/>
    <w:basedOn w:val="Nivel01Titulo"/>
    <w:link w:val="TTULOChar0"/>
    <w:qFormat/>
    <w:rsid w:val="0020356F"/>
    <w:pPr>
      <w:numPr>
        <w:numId w:val="0"/>
      </w:numPr>
    </w:pPr>
    <w:rPr>
      <w:rFonts w:asciiTheme="minorHAnsi" w:hAnsiTheme="minorHAnsi" w:cstheme="minorHAnsi"/>
      <w:sz w:val="24"/>
    </w:rPr>
  </w:style>
  <w:style w:type="character" w:customStyle="1" w:styleId="TTULOChar0">
    <w:name w:val="TÍTULO Char"/>
    <w:basedOn w:val="Nivel01TituloChar"/>
    <w:link w:val="TTULO0"/>
    <w:rsid w:val="0020356F"/>
    <w:rPr>
      <w:rFonts w:ascii="Arial" w:eastAsiaTheme="majorEastAsia" w:hAnsi="Arial" w:cstheme="minorHAnsi"/>
      <w:b/>
      <w:bCs/>
      <w:color w:val="2F5496" w:themeColor="accent1" w:themeShade="BF"/>
      <w:sz w:val="24"/>
      <w:szCs w:val="20"/>
      <w:lang w:eastAsia="pt-BR"/>
    </w:rPr>
  </w:style>
  <w:style w:type="character" w:customStyle="1" w:styleId="Ttulo2Char">
    <w:name w:val="Título 2 Char"/>
    <w:basedOn w:val="Fontepargpadro"/>
    <w:link w:val="Ttulo2"/>
    <w:uiPriority w:val="9"/>
    <w:semiHidden/>
    <w:rsid w:val="003E5518"/>
    <w:rPr>
      <w:rFonts w:asciiTheme="majorHAnsi" w:eastAsiaTheme="majorEastAsia" w:hAnsiTheme="majorHAnsi" w:cstheme="majorBidi"/>
      <w:color w:val="2F5496" w:themeColor="accent1" w:themeShade="BF"/>
      <w:sz w:val="26"/>
      <w:szCs w:val="26"/>
      <w:lang w:eastAsia="pt-BR"/>
    </w:rPr>
  </w:style>
  <w:style w:type="character" w:styleId="Forte">
    <w:name w:val="Strong"/>
    <w:basedOn w:val="Fontepargpadro"/>
    <w:uiPriority w:val="22"/>
    <w:qFormat/>
    <w:rsid w:val="005263B1"/>
    <w:rPr>
      <w:b/>
      <w:bCs/>
    </w:rPr>
  </w:style>
  <w:style w:type="character" w:styleId="HiperlinkVisitado">
    <w:name w:val="FollowedHyperlink"/>
    <w:basedOn w:val="Fontepargpadro"/>
    <w:uiPriority w:val="99"/>
    <w:semiHidden/>
    <w:unhideWhenUsed/>
    <w:rsid w:val="000513B9"/>
    <w:rPr>
      <w:color w:val="954F72" w:themeColor="followedHyperlink"/>
      <w:u w:val="single"/>
    </w:rPr>
  </w:style>
  <w:style w:type="paragraph" w:styleId="Textodenotadefim">
    <w:name w:val="endnote text"/>
    <w:basedOn w:val="Normal"/>
    <w:link w:val="TextodenotadefimChar"/>
    <w:uiPriority w:val="99"/>
    <w:semiHidden/>
    <w:unhideWhenUsed/>
    <w:rsid w:val="000513B9"/>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0513B9"/>
    <w:rPr>
      <w:rFonts w:eastAsia="Times New Roman" w:cs="Tahoma"/>
      <w:sz w:val="20"/>
      <w:szCs w:val="20"/>
      <w:lang w:eastAsia="pt-BR"/>
    </w:rPr>
  </w:style>
  <w:style w:type="character" w:styleId="Refdenotadefim">
    <w:name w:val="endnote reference"/>
    <w:basedOn w:val="Fontepargpadro"/>
    <w:uiPriority w:val="99"/>
    <w:semiHidden/>
    <w:unhideWhenUsed/>
    <w:rsid w:val="000513B9"/>
    <w:rPr>
      <w:vertAlign w:val="superscript"/>
    </w:rPr>
  </w:style>
  <w:style w:type="paragraph" w:styleId="Textodenotaderodap">
    <w:name w:val="footnote text"/>
    <w:basedOn w:val="Normal"/>
    <w:link w:val="TextodenotaderodapChar"/>
    <w:uiPriority w:val="99"/>
    <w:semiHidden/>
    <w:unhideWhenUsed/>
    <w:rsid w:val="001173C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173CF"/>
    <w:rPr>
      <w:rFonts w:eastAsia="Times New Roman" w:cs="Tahoma"/>
      <w:sz w:val="20"/>
      <w:szCs w:val="20"/>
      <w:lang w:eastAsia="pt-BR"/>
    </w:rPr>
  </w:style>
  <w:style w:type="character" w:styleId="Refdenotaderodap">
    <w:name w:val="footnote reference"/>
    <w:basedOn w:val="Fontepargpadro"/>
    <w:uiPriority w:val="99"/>
    <w:semiHidden/>
    <w:unhideWhenUsed/>
    <w:rsid w:val="001173CF"/>
    <w:rPr>
      <w:vertAlign w:val="superscript"/>
    </w:rPr>
  </w:style>
  <w:style w:type="paragraph" w:customStyle="1" w:styleId="Notasexplicativas">
    <w:name w:val="Notas explicativas"/>
    <w:basedOn w:val="Normal"/>
    <w:link w:val="NotasexplicativasChar"/>
    <w:qFormat/>
    <w:rsid w:val="00D74979"/>
    <w:pPr>
      <w:spacing w:line="240" w:lineRule="auto"/>
    </w:pPr>
    <w:rPr>
      <w:sz w:val="20"/>
      <w:szCs w:val="20"/>
    </w:rPr>
  </w:style>
  <w:style w:type="character" w:customStyle="1" w:styleId="NotasexplicativasChar">
    <w:name w:val="Notas explicativas Char"/>
    <w:basedOn w:val="Fontepargpadro"/>
    <w:link w:val="Notasexplicativas"/>
    <w:rsid w:val="00D74979"/>
    <w:rPr>
      <w:rFonts w:eastAsia="Times New Roman" w:cs="Tahoma"/>
      <w:sz w:val="20"/>
      <w:szCs w:val="20"/>
      <w:lang w:eastAsia="pt-BR"/>
    </w:rPr>
  </w:style>
  <w:style w:type="paragraph" w:customStyle="1" w:styleId="tabelatextocentralizado">
    <w:name w:val="tabela_texto_centralizado"/>
    <w:basedOn w:val="Normal"/>
    <w:rsid w:val="00806B1C"/>
    <w:pPr>
      <w:spacing w:before="100" w:beforeAutospacing="1" w:after="100" w:afterAutospacing="1" w:line="240" w:lineRule="auto"/>
      <w:jc w:val="left"/>
    </w:pPr>
    <w:rPr>
      <w:rFonts w:ascii="Times New Roman" w:hAnsi="Times New Roman" w:cs="Times New Roman"/>
    </w:rPr>
  </w:style>
  <w:style w:type="paragraph" w:customStyle="1" w:styleId="tabelatextojustificado">
    <w:name w:val="tabela_texto_justificado"/>
    <w:basedOn w:val="Normal"/>
    <w:rsid w:val="00806B1C"/>
    <w:pPr>
      <w:spacing w:before="100" w:beforeAutospacing="1" w:after="100" w:afterAutospacing="1" w:line="240" w:lineRule="auto"/>
      <w:jc w:val="left"/>
    </w:pPr>
    <w:rPr>
      <w:rFonts w:ascii="Times New Roman" w:hAnsi="Times New Roman" w:cs="Times New Roman"/>
    </w:rPr>
  </w:style>
  <w:style w:type="character" w:styleId="nfase">
    <w:name w:val="Emphasis"/>
    <w:basedOn w:val="Fontepargpadro"/>
    <w:uiPriority w:val="20"/>
    <w:qFormat/>
    <w:rsid w:val="00806B1C"/>
    <w:rPr>
      <w:i/>
      <w:iCs/>
    </w:rPr>
  </w:style>
  <w:style w:type="paragraph" w:styleId="NormalWeb">
    <w:name w:val="Normal (Web)"/>
    <w:basedOn w:val="Normal"/>
    <w:uiPriority w:val="99"/>
    <w:unhideWhenUsed/>
    <w:rsid w:val="00F518CA"/>
    <w:pPr>
      <w:spacing w:before="100" w:beforeAutospacing="1" w:after="100" w:afterAutospacing="1" w:line="240" w:lineRule="auto"/>
      <w:jc w:val="left"/>
    </w:pPr>
    <w:rPr>
      <w:rFonts w:ascii="Times New Roman" w:hAnsi="Times New Roman" w:cs="Times New Roman"/>
    </w:rPr>
  </w:style>
  <w:style w:type="character" w:customStyle="1" w:styleId="Nivel2Char">
    <w:name w:val="Nivel 2 Char"/>
    <w:basedOn w:val="Fontepargpadro"/>
    <w:link w:val="Nivel2"/>
    <w:locked/>
    <w:rsid w:val="00C936F9"/>
    <w:rPr>
      <w:rFonts w:ascii="Ecofont_Spranq_eco_Sans" w:eastAsia="Arial Unicode MS" w:hAnsi="Ecofont_Spranq_eco_Sans"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4828">
      <w:bodyDiv w:val="1"/>
      <w:marLeft w:val="0"/>
      <w:marRight w:val="0"/>
      <w:marTop w:val="0"/>
      <w:marBottom w:val="0"/>
      <w:divBdr>
        <w:top w:val="none" w:sz="0" w:space="0" w:color="auto"/>
        <w:left w:val="none" w:sz="0" w:space="0" w:color="auto"/>
        <w:bottom w:val="none" w:sz="0" w:space="0" w:color="auto"/>
        <w:right w:val="none" w:sz="0" w:space="0" w:color="auto"/>
      </w:divBdr>
    </w:div>
    <w:div w:id="68503884">
      <w:bodyDiv w:val="1"/>
      <w:marLeft w:val="0"/>
      <w:marRight w:val="0"/>
      <w:marTop w:val="0"/>
      <w:marBottom w:val="0"/>
      <w:divBdr>
        <w:top w:val="none" w:sz="0" w:space="0" w:color="auto"/>
        <w:left w:val="none" w:sz="0" w:space="0" w:color="auto"/>
        <w:bottom w:val="none" w:sz="0" w:space="0" w:color="auto"/>
        <w:right w:val="none" w:sz="0" w:space="0" w:color="auto"/>
      </w:divBdr>
    </w:div>
    <w:div w:id="79957336">
      <w:bodyDiv w:val="1"/>
      <w:marLeft w:val="0"/>
      <w:marRight w:val="0"/>
      <w:marTop w:val="0"/>
      <w:marBottom w:val="0"/>
      <w:divBdr>
        <w:top w:val="none" w:sz="0" w:space="0" w:color="auto"/>
        <w:left w:val="none" w:sz="0" w:space="0" w:color="auto"/>
        <w:bottom w:val="none" w:sz="0" w:space="0" w:color="auto"/>
        <w:right w:val="none" w:sz="0" w:space="0" w:color="auto"/>
      </w:divBdr>
      <w:divsChild>
        <w:div w:id="1812602064">
          <w:marLeft w:val="0"/>
          <w:marRight w:val="0"/>
          <w:marTop w:val="0"/>
          <w:marBottom w:val="0"/>
          <w:divBdr>
            <w:top w:val="none" w:sz="0" w:space="0" w:color="auto"/>
            <w:left w:val="none" w:sz="0" w:space="0" w:color="auto"/>
            <w:bottom w:val="none" w:sz="0" w:space="0" w:color="auto"/>
            <w:right w:val="none" w:sz="0" w:space="0" w:color="auto"/>
          </w:divBdr>
          <w:divsChild>
            <w:div w:id="300157018">
              <w:marLeft w:val="0"/>
              <w:marRight w:val="0"/>
              <w:marTop w:val="0"/>
              <w:marBottom w:val="0"/>
              <w:divBdr>
                <w:top w:val="none" w:sz="0" w:space="0" w:color="auto"/>
                <w:left w:val="none" w:sz="0" w:space="0" w:color="auto"/>
                <w:bottom w:val="none" w:sz="0" w:space="0" w:color="auto"/>
                <w:right w:val="none" w:sz="0" w:space="0" w:color="auto"/>
              </w:divBdr>
            </w:div>
          </w:divsChild>
        </w:div>
        <w:div w:id="1853765152">
          <w:marLeft w:val="0"/>
          <w:marRight w:val="0"/>
          <w:marTop w:val="0"/>
          <w:marBottom w:val="0"/>
          <w:divBdr>
            <w:top w:val="none" w:sz="0" w:space="0" w:color="auto"/>
            <w:left w:val="none" w:sz="0" w:space="0" w:color="auto"/>
            <w:bottom w:val="none" w:sz="0" w:space="0" w:color="auto"/>
            <w:right w:val="none" w:sz="0" w:space="0" w:color="auto"/>
          </w:divBdr>
          <w:divsChild>
            <w:div w:id="15072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651">
      <w:bodyDiv w:val="1"/>
      <w:marLeft w:val="0"/>
      <w:marRight w:val="0"/>
      <w:marTop w:val="0"/>
      <w:marBottom w:val="0"/>
      <w:divBdr>
        <w:top w:val="none" w:sz="0" w:space="0" w:color="auto"/>
        <w:left w:val="none" w:sz="0" w:space="0" w:color="auto"/>
        <w:bottom w:val="none" w:sz="0" w:space="0" w:color="auto"/>
        <w:right w:val="none" w:sz="0" w:space="0" w:color="auto"/>
      </w:divBdr>
    </w:div>
    <w:div w:id="275646287">
      <w:bodyDiv w:val="1"/>
      <w:marLeft w:val="0"/>
      <w:marRight w:val="0"/>
      <w:marTop w:val="0"/>
      <w:marBottom w:val="0"/>
      <w:divBdr>
        <w:top w:val="none" w:sz="0" w:space="0" w:color="auto"/>
        <w:left w:val="none" w:sz="0" w:space="0" w:color="auto"/>
        <w:bottom w:val="none" w:sz="0" w:space="0" w:color="auto"/>
        <w:right w:val="none" w:sz="0" w:space="0" w:color="auto"/>
      </w:divBdr>
    </w:div>
    <w:div w:id="369651847">
      <w:bodyDiv w:val="1"/>
      <w:marLeft w:val="0"/>
      <w:marRight w:val="0"/>
      <w:marTop w:val="0"/>
      <w:marBottom w:val="0"/>
      <w:divBdr>
        <w:top w:val="none" w:sz="0" w:space="0" w:color="auto"/>
        <w:left w:val="none" w:sz="0" w:space="0" w:color="auto"/>
        <w:bottom w:val="none" w:sz="0" w:space="0" w:color="auto"/>
        <w:right w:val="none" w:sz="0" w:space="0" w:color="auto"/>
      </w:divBdr>
    </w:div>
    <w:div w:id="523595543">
      <w:bodyDiv w:val="1"/>
      <w:marLeft w:val="0"/>
      <w:marRight w:val="0"/>
      <w:marTop w:val="0"/>
      <w:marBottom w:val="0"/>
      <w:divBdr>
        <w:top w:val="none" w:sz="0" w:space="0" w:color="auto"/>
        <w:left w:val="none" w:sz="0" w:space="0" w:color="auto"/>
        <w:bottom w:val="none" w:sz="0" w:space="0" w:color="auto"/>
        <w:right w:val="none" w:sz="0" w:space="0" w:color="auto"/>
      </w:divBdr>
      <w:divsChild>
        <w:div w:id="1530414212">
          <w:marLeft w:val="0"/>
          <w:marRight w:val="0"/>
          <w:marTop w:val="0"/>
          <w:marBottom w:val="0"/>
          <w:divBdr>
            <w:top w:val="none" w:sz="0" w:space="0" w:color="auto"/>
            <w:left w:val="none" w:sz="0" w:space="0" w:color="auto"/>
            <w:bottom w:val="none" w:sz="0" w:space="0" w:color="auto"/>
            <w:right w:val="none" w:sz="0" w:space="0" w:color="auto"/>
          </w:divBdr>
          <w:divsChild>
            <w:div w:id="490097641">
              <w:marLeft w:val="0"/>
              <w:marRight w:val="0"/>
              <w:marTop w:val="0"/>
              <w:marBottom w:val="0"/>
              <w:divBdr>
                <w:top w:val="none" w:sz="0" w:space="0" w:color="auto"/>
                <w:left w:val="none" w:sz="0" w:space="0" w:color="auto"/>
                <w:bottom w:val="none" w:sz="0" w:space="0" w:color="auto"/>
                <w:right w:val="none" w:sz="0" w:space="0" w:color="auto"/>
              </w:divBdr>
            </w:div>
          </w:divsChild>
        </w:div>
        <w:div w:id="1748072897">
          <w:marLeft w:val="0"/>
          <w:marRight w:val="0"/>
          <w:marTop w:val="0"/>
          <w:marBottom w:val="0"/>
          <w:divBdr>
            <w:top w:val="none" w:sz="0" w:space="0" w:color="auto"/>
            <w:left w:val="none" w:sz="0" w:space="0" w:color="auto"/>
            <w:bottom w:val="none" w:sz="0" w:space="0" w:color="auto"/>
            <w:right w:val="none" w:sz="0" w:space="0" w:color="auto"/>
          </w:divBdr>
          <w:divsChild>
            <w:div w:id="19888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5673">
      <w:bodyDiv w:val="1"/>
      <w:marLeft w:val="0"/>
      <w:marRight w:val="0"/>
      <w:marTop w:val="0"/>
      <w:marBottom w:val="0"/>
      <w:divBdr>
        <w:top w:val="none" w:sz="0" w:space="0" w:color="auto"/>
        <w:left w:val="none" w:sz="0" w:space="0" w:color="auto"/>
        <w:bottom w:val="none" w:sz="0" w:space="0" w:color="auto"/>
        <w:right w:val="none" w:sz="0" w:space="0" w:color="auto"/>
      </w:divBdr>
      <w:divsChild>
        <w:div w:id="647127134">
          <w:marLeft w:val="0"/>
          <w:marRight w:val="0"/>
          <w:marTop w:val="0"/>
          <w:marBottom w:val="0"/>
          <w:divBdr>
            <w:top w:val="none" w:sz="0" w:space="0" w:color="auto"/>
            <w:left w:val="none" w:sz="0" w:space="0" w:color="auto"/>
            <w:bottom w:val="none" w:sz="0" w:space="0" w:color="auto"/>
            <w:right w:val="none" w:sz="0" w:space="0" w:color="auto"/>
          </w:divBdr>
          <w:divsChild>
            <w:div w:id="1927492072">
              <w:marLeft w:val="0"/>
              <w:marRight w:val="0"/>
              <w:marTop w:val="0"/>
              <w:marBottom w:val="0"/>
              <w:divBdr>
                <w:top w:val="none" w:sz="0" w:space="0" w:color="auto"/>
                <w:left w:val="none" w:sz="0" w:space="0" w:color="auto"/>
                <w:bottom w:val="none" w:sz="0" w:space="0" w:color="auto"/>
                <w:right w:val="none" w:sz="0" w:space="0" w:color="auto"/>
              </w:divBdr>
            </w:div>
          </w:divsChild>
        </w:div>
        <w:div w:id="1493988954">
          <w:marLeft w:val="0"/>
          <w:marRight w:val="0"/>
          <w:marTop w:val="0"/>
          <w:marBottom w:val="0"/>
          <w:divBdr>
            <w:top w:val="none" w:sz="0" w:space="0" w:color="auto"/>
            <w:left w:val="none" w:sz="0" w:space="0" w:color="auto"/>
            <w:bottom w:val="none" w:sz="0" w:space="0" w:color="auto"/>
            <w:right w:val="none" w:sz="0" w:space="0" w:color="auto"/>
          </w:divBdr>
          <w:divsChild>
            <w:div w:id="1266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7730">
      <w:bodyDiv w:val="1"/>
      <w:marLeft w:val="0"/>
      <w:marRight w:val="0"/>
      <w:marTop w:val="0"/>
      <w:marBottom w:val="0"/>
      <w:divBdr>
        <w:top w:val="none" w:sz="0" w:space="0" w:color="auto"/>
        <w:left w:val="none" w:sz="0" w:space="0" w:color="auto"/>
        <w:bottom w:val="none" w:sz="0" w:space="0" w:color="auto"/>
        <w:right w:val="none" w:sz="0" w:space="0" w:color="auto"/>
      </w:divBdr>
      <w:divsChild>
        <w:div w:id="491527481">
          <w:marLeft w:val="0"/>
          <w:marRight w:val="0"/>
          <w:marTop w:val="0"/>
          <w:marBottom w:val="0"/>
          <w:divBdr>
            <w:top w:val="single" w:sz="8" w:space="1" w:color="D9D9D9"/>
            <w:left w:val="single" w:sz="8" w:space="4" w:color="D9D9D9"/>
            <w:bottom w:val="single" w:sz="8" w:space="0" w:color="D9D9D9"/>
            <w:right w:val="single" w:sz="8" w:space="4" w:color="D9D9D9"/>
          </w:divBdr>
        </w:div>
      </w:divsChild>
    </w:div>
    <w:div w:id="674721764">
      <w:bodyDiv w:val="1"/>
      <w:marLeft w:val="0"/>
      <w:marRight w:val="0"/>
      <w:marTop w:val="0"/>
      <w:marBottom w:val="0"/>
      <w:divBdr>
        <w:top w:val="none" w:sz="0" w:space="0" w:color="auto"/>
        <w:left w:val="none" w:sz="0" w:space="0" w:color="auto"/>
        <w:bottom w:val="none" w:sz="0" w:space="0" w:color="auto"/>
        <w:right w:val="none" w:sz="0" w:space="0" w:color="auto"/>
      </w:divBdr>
    </w:div>
    <w:div w:id="725446660">
      <w:bodyDiv w:val="1"/>
      <w:marLeft w:val="0"/>
      <w:marRight w:val="0"/>
      <w:marTop w:val="0"/>
      <w:marBottom w:val="0"/>
      <w:divBdr>
        <w:top w:val="none" w:sz="0" w:space="0" w:color="auto"/>
        <w:left w:val="none" w:sz="0" w:space="0" w:color="auto"/>
        <w:bottom w:val="none" w:sz="0" w:space="0" w:color="auto"/>
        <w:right w:val="none" w:sz="0" w:space="0" w:color="auto"/>
      </w:divBdr>
    </w:div>
    <w:div w:id="794833546">
      <w:bodyDiv w:val="1"/>
      <w:marLeft w:val="0"/>
      <w:marRight w:val="0"/>
      <w:marTop w:val="0"/>
      <w:marBottom w:val="0"/>
      <w:divBdr>
        <w:top w:val="none" w:sz="0" w:space="0" w:color="auto"/>
        <w:left w:val="none" w:sz="0" w:space="0" w:color="auto"/>
        <w:bottom w:val="none" w:sz="0" w:space="0" w:color="auto"/>
        <w:right w:val="none" w:sz="0" w:space="0" w:color="auto"/>
      </w:divBdr>
    </w:div>
    <w:div w:id="801769222">
      <w:bodyDiv w:val="1"/>
      <w:marLeft w:val="0"/>
      <w:marRight w:val="0"/>
      <w:marTop w:val="0"/>
      <w:marBottom w:val="0"/>
      <w:divBdr>
        <w:top w:val="none" w:sz="0" w:space="0" w:color="auto"/>
        <w:left w:val="none" w:sz="0" w:space="0" w:color="auto"/>
        <w:bottom w:val="none" w:sz="0" w:space="0" w:color="auto"/>
        <w:right w:val="none" w:sz="0" w:space="0" w:color="auto"/>
      </w:divBdr>
      <w:divsChild>
        <w:div w:id="499734701">
          <w:marLeft w:val="0"/>
          <w:marRight w:val="0"/>
          <w:marTop w:val="0"/>
          <w:marBottom w:val="0"/>
          <w:divBdr>
            <w:top w:val="none" w:sz="0" w:space="0" w:color="auto"/>
            <w:left w:val="none" w:sz="0" w:space="0" w:color="auto"/>
            <w:bottom w:val="none" w:sz="0" w:space="0" w:color="auto"/>
            <w:right w:val="none" w:sz="0" w:space="0" w:color="auto"/>
          </w:divBdr>
          <w:divsChild>
            <w:div w:id="116224095">
              <w:marLeft w:val="0"/>
              <w:marRight w:val="0"/>
              <w:marTop w:val="0"/>
              <w:marBottom w:val="0"/>
              <w:divBdr>
                <w:top w:val="none" w:sz="0" w:space="0" w:color="auto"/>
                <w:left w:val="none" w:sz="0" w:space="0" w:color="auto"/>
                <w:bottom w:val="none" w:sz="0" w:space="0" w:color="auto"/>
                <w:right w:val="none" w:sz="0" w:space="0" w:color="auto"/>
              </w:divBdr>
            </w:div>
          </w:divsChild>
        </w:div>
        <w:div w:id="1405451684">
          <w:marLeft w:val="0"/>
          <w:marRight w:val="0"/>
          <w:marTop w:val="0"/>
          <w:marBottom w:val="0"/>
          <w:divBdr>
            <w:top w:val="none" w:sz="0" w:space="0" w:color="auto"/>
            <w:left w:val="none" w:sz="0" w:space="0" w:color="auto"/>
            <w:bottom w:val="none" w:sz="0" w:space="0" w:color="auto"/>
            <w:right w:val="none" w:sz="0" w:space="0" w:color="auto"/>
          </w:divBdr>
          <w:divsChild>
            <w:div w:id="2096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6397">
      <w:bodyDiv w:val="1"/>
      <w:marLeft w:val="0"/>
      <w:marRight w:val="0"/>
      <w:marTop w:val="0"/>
      <w:marBottom w:val="0"/>
      <w:divBdr>
        <w:top w:val="none" w:sz="0" w:space="0" w:color="auto"/>
        <w:left w:val="none" w:sz="0" w:space="0" w:color="auto"/>
        <w:bottom w:val="none" w:sz="0" w:space="0" w:color="auto"/>
        <w:right w:val="none" w:sz="0" w:space="0" w:color="auto"/>
      </w:divBdr>
      <w:divsChild>
        <w:div w:id="310717608">
          <w:marLeft w:val="0"/>
          <w:marRight w:val="0"/>
          <w:marTop w:val="0"/>
          <w:marBottom w:val="0"/>
          <w:divBdr>
            <w:top w:val="none" w:sz="0" w:space="0" w:color="auto"/>
            <w:left w:val="none" w:sz="0" w:space="0" w:color="auto"/>
            <w:bottom w:val="none" w:sz="0" w:space="0" w:color="auto"/>
            <w:right w:val="none" w:sz="0" w:space="0" w:color="auto"/>
          </w:divBdr>
          <w:divsChild>
            <w:div w:id="739909047">
              <w:marLeft w:val="0"/>
              <w:marRight w:val="0"/>
              <w:marTop w:val="0"/>
              <w:marBottom w:val="0"/>
              <w:divBdr>
                <w:top w:val="none" w:sz="0" w:space="0" w:color="auto"/>
                <w:left w:val="none" w:sz="0" w:space="0" w:color="auto"/>
                <w:bottom w:val="none" w:sz="0" w:space="0" w:color="auto"/>
                <w:right w:val="none" w:sz="0" w:space="0" w:color="auto"/>
              </w:divBdr>
            </w:div>
          </w:divsChild>
        </w:div>
        <w:div w:id="815299097">
          <w:marLeft w:val="0"/>
          <w:marRight w:val="0"/>
          <w:marTop w:val="0"/>
          <w:marBottom w:val="0"/>
          <w:divBdr>
            <w:top w:val="none" w:sz="0" w:space="0" w:color="auto"/>
            <w:left w:val="none" w:sz="0" w:space="0" w:color="auto"/>
            <w:bottom w:val="none" w:sz="0" w:space="0" w:color="auto"/>
            <w:right w:val="none" w:sz="0" w:space="0" w:color="auto"/>
          </w:divBdr>
          <w:divsChild>
            <w:div w:id="989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8014">
      <w:bodyDiv w:val="1"/>
      <w:marLeft w:val="0"/>
      <w:marRight w:val="0"/>
      <w:marTop w:val="0"/>
      <w:marBottom w:val="0"/>
      <w:divBdr>
        <w:top w:val="none" w:sz="0" w:space="0" w:color="auto"/>
        <w:left w:val="none" w:sz="0" w:space="0" w:color="auto"/>
        <w:bottom w:val="none" w:sz="0" w:space="0" w:color="auto"/>
        <w:right w:val="none" w:sz="0" w:space="0" w:color="auto"/>
      </w:divBdr>
    </w:div>
    <w:div w:id="946043541">
      <w:bodyDiv w:val="1"/>
      <w:marLeft w:val="0"/>
      <w:marRight w:val="0"/>
      <w:marTop w:val="0"/>
      <w:marBottom w:val="0"/>
      <w:divBdr>
        <w:top w:val="none" w:sz="0" w:space="0" w:color="auto"/>
        <w:left w:val="none" w:sz="0" w:space="0" w:color="auto"/>
        <w:bottom w:val="none" w:sz="0" w:space="0" w:color="auto"/>
        <w:right w:val="none" w:sz="0" w:space="0" w:color="auto"/>
      </w:divBdr>
      <w:divsChild>
        <w:div w:id="477920903">
          <w:marLeft w:val="0"/>
          <w:marRight w:val="0"/>
          <w:marTop w:val="0"/>
          <w:marBottom w:val="0"/>
          <w:divBdr>
            <w:top w:val="none" w:sz="0" w:space="0" w:color="auto"/>
            <w:left w:val="none" w:sz="0" w:space="0" w:color="auto"/>
            <w:bottom w:val="none" w:sz="0" w:space="0" w:color="auto"/>
            <w:right w:val="none" w:sz="0" w:space="0" w:color="auto"/>
          </w:divBdr>
          <w:divsChild>
            <w:div w:id="1688677817">
              <w:marLeft w:val="0"/>
              <w:marRight w:val="0"/>
              <w:marTop w:val="0"/>
              <w:marBottom w:val="0"/>
              <w:divBdr>
                <w:top w:val="none" w:sz="0" w:space="0" w:color="auto"/>
                <w:left w:val="none" w:sz="0" w:space="0" w:color="auto"/>
                <w:bottom w:val="none" w:sz="0" w:space="0" w:color="auto"/>
                <w:right w:val="none" w:sz="0" w:space="0" w:color="auto"/>
              </w:divBdr>
            </w:div>
          </w:divsChild>
        </w:div>
        <w:div w:id="1794909306">
          <w:marLeft w:val="0"/>
          <w:marRight w:val="0"/>
          <w:marTop w:val="0"/>
          <w:marBottom w:val="0"/>
          <w:divBdr>
            <w:top w:val="none" w:sz="0" w:space="0" w:color="auto"/>
            <w:left w:val="none" w:sz="0" w:space="0" w:color="auto"/>
            <w:bottom w:val="none" w:sz="0" w:space="0" w:color="auto"/>
            <w:right w:val="none" w:sz="0" w:space="0" w:color="auto"/>
          </w:divBdr>
          <w:divsChild>
            <w:div w:id="19833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2564">
      <w:bodyDiv w:val="1"/>
      <w:marLeft w:val="0"/>
      <w:marRight w:val="0"/>
      <w:marTop w:val="0"/>
      <w:marBottom w:val="0"/>
      <w:divBdr>
        <w:top w:val="none" w:sz="0" w:space="0" w:color="auto"/>
        <w:left w:val="none" w:sz="0" w:space="0" w:color="auto"/>
        <w:bottom w:val="none" w:sz="0" w:space="0" w:color="auto"/>
        <w:right w:val="none" w:sz="0" w:space="0" w:color="auto"/>
      </w:divBdr>
    </w:div>
    <w:div w:id="992412986">
      <w:bodyDiv w:val="1"/>
      <w:marLeft w:val="0"/>
      <w:marRight w:val="0"/>
      <w:marTop w:val="0"/>
      <w:marBottom w:val="0"/>
      <w:divBdr>
        <w:top w:val="none" w:sz="0" w:space="0" w:color="auto"/>
        <w:left w:val="none" w:sz="0" w:space="0" w:color="auto"/>
        <w:bottom w:val="none" w:sz="0" w:space="0" w:color="auto"/>
        <w:right w:val="none" w:sz="0" w:space="0" w:color="auto"/>
      </w:divBdr>
    </w:div>
    <w:div w:id="1047876558">
      <w:bodyDiv w:val="1"/>
      <w:marLeft w:val="0"/>
      <w:marRight w:val="0"/>
      <w:marTop w:val="0"/>
      <w:marBottom w:val="0"/>
      <w:divBdr>
        <w:top w:val="none" w:sz="0" w:space="0" w:color="auto"/>
        <w:left w:val="none" w:sz="0" w:space="0" w:color="auto"/>
        <w:bottom w:val="none" w:sz="0" w:space="0" w:color="auto"/>
        <w:right w:val="none" w:sz="0" w:space="0" w:color="auto"/>
      </w:divBdr>
    </w:div>
    <w:div w:id="1059861360">
      <w:bodyDiv w:val="1"/>
      <w:marLeft w:val="0"/>
      <w:marRight w:val="0"/>
      <w:marTop w:val="0"/>
      <w:marBottom w:val="0"/>
      <w:divBdr>
        <w:top w:val="none" w:sz="0" w:space="0" w:color="auto"/>
        <w:left w:val="none" w:sz="0" w:space="0" w:color="auto"/>
        <w:bottom w:val="none" w:sz="0" w:space="0" w:color="auto"/>
        <w:right w:val="none" w:sz="0" w:space="0" w:color="auto"/>
      </w:divBdr>
    </w:div>
    <w:div w:id="1061560925">
      <w:bodyDiv w:val="1"/>
      <w:marLeft w:val="0"/>
      <w:marRight w:val="0"/>
      <w:marTop w:val="0"/>
      <w:marBottom w:val="0"/>
      <w:divBdr>
        <w:top w:val="none" w:sz="0" w:space="0" w:color="auto"/>
        <w:left w:val="none" w:sz="0" w:space="0" w:color="auto"/>
        <w:bottom w:val="none" w:sz="0" w:space="0" w:color="auto"/>
        <w:right w:val="none" w:sz="0" w:space="0" w:color="auto"/>
      </w:divBdr>
    </w:div>
    <w:div w:id="1091466747">
      <w:bodyDiv w:val="1"/>
      <w:marLeft w:val="0"/>
      <w:marRight w:val="0"/>
      <w:marTop w:val="0"/>
      <w:marBottom w:val="0"/>
      <w:divBdr>
        <w:top w:val="none" w:sz="0" w:space="0" w:color="auto"/>
        <w:left w:val="none" w:sz="0" w:space="0" w:color="auto"/>
        <w:bottom w:val="none" w:sz="0" w:space="0" w:color="auto"/>
        <w:right w:val="none" w:sz="0" w:space="0" w:color="auto"/>
      </w:divBdr>
    </w:div>
    <w:div w:id="1102383091">
      <w:bodyDiv w:val="1"/>
      <w:marLeft w:val="0"/>
      <w:marRight w:val="0"/>
      <w:marTop w:val="0"/>
      <w:marBottom w:val="0"/>
      <w:divBdr>
        <w:top w:val="none" w:sz="0" w:space="0" w:color="auto"/>
        <w:left w:val="none" w:sz="0" w:space="0" w:color="auto"/>
        <w:bottom w:val="none" w:sz="0" w:space="0" w:color="auto"/>
        <w:right w:val="none" w:sz="0" w:space="0" w:color="auto"/>
      </w:divBdr>
    </w:div>
    <w:div w:id="1142500328">
      <w:bodyDiv w:val="1"/>
      <w:marLeft w:val="0"/>
      <w:marRight w:val="0"/>
      <w:marTop w:val="0"/>
      <w:marBottom w:val="0"/>
      <w:divBdr>
        <w:top w:val="none" w:sz="0" w:space="0" w:color="auto"/>
        <w:left w:val="none" w:sz="0" w:space="0" w:color="auto"/>
        <w:bottom w:val="none" w:sz="0" w:space="0" w:color="auto"/>
        <w:right w:val="none" w:sz="0" w:space="0" w:color="auto"/>
      </w:divBdr>
    </w:div>
    <w:div w:id="1156606013">
      <w:bodyDiv w:val="1"/>
      <w:marLeft w:val="0"/>
      <w:marRight w:val="0"/>
      <w:marTop w:val="0"/>
      <w:marBottom w:val="0"/>
      <w:divBdr>
        <w:top w:val="none" w:sz="0" w:space="0" w:color="auto"/>
        <w:left w:val="none" w:sz="0" w:space="0" w:color="auto"/>
        <w:bottom w:val="none" w:sz="0" w:space="0" w:color="auto"/>
        <w:right w:val="none" w:sz="0" w:space="0" w:color="auto"/>
      </w:divBdr>
    </w:div>
    <w:div w:id="1257402650">
      <w:bodyDiv w:val="1"/>
      <w:marLeft w:val="0"/>
      <w:marRight w:val="0"/>
      <w:marTop w:val="0"/>
      <w:marBottom w:val="0"/>
      <w:divBdr>
        <w:top w:val="none" w:sz="0" w:space="0" w:color="auto"/>
        <w:left w:val="none" w:sz="0" w:space="0" w:color="auto"/>
        <w:bottom w:val="none" w:sz="0" w:space="0" w:color="auto"/>
        <w:right w:val="none" w:sz="0" w:space="0" w:color="auto"/>
      </w:divBdr>
    </w:div>
    <w:div w:id="1309900179">
      <w:bodyDiv w:val="1"/>
      <w:marLeft w:val="0"/>
      <w:marRight w:val="0"/>
      <w:marTop w:val="0"/>
      <w:marBottom w:val="0"/>
      <w:divBdr>
        <w:top w:val="none" w:sz="0" w:space="0" w:color="auto"/>
        <w:left w:val="none" w:sz="0" w:space="0" w:color="auto"/>
        <w:bottom w:val="none" w:sz="0" w:space="0" w:color="auto"/>
        <w:right w:val="none" w:sz="0" w:space="0" w:color="auto"/>
      </w:divBdr>
    </w:div>
    <w:div w:id="1384064644">
      <w:bodyDiv w:val="1"/>
      <w:marLeft w:val="0"/>
      <w:marRight w:val="0"/>
      <w:marTop w:val="0"/>
      <w:marBottom w:val="0"/>
      <w:divBdr>
        <w:top w:val="none" w:sz="0" w:space="0" w:color="auto"/>
        <w:left w:val="none" w:sz="0" w:space="0" w:color="auto"/>
        <w:bottom w:val="none" w:sz="0" w:space="0" w:color="auto"/>
        <w:right w:val="none" w:sz="0" w:space="0" w:color="auto"/>
      </w:divBdr>
    </w:div>
    <w:div w:id="1447580775">
      <w:bodyDiv w:val="1"/>
      <w:marLeft w:val="0"/>
      <w:marRight w:val="0"/>
      <w:marTop w:val="0"/>
      <w:marBottom w:val="0"/>
      <w:divBdr>
        <w:top w:val="none" w:sz="0" w:space="0" w:color="auto"/>
        <w:left w:val="none" w:sz="0" w:space="0" w:color="auto"/>
        <w:bottom w:val="none" w:sz="0" w:space="0" w:color="auto"/>
        <w:right w:val="none" w:sz="0" w:space="0" w:color="auto"/>
      </w:divBdr>
      <w:divsChild>
        <w:div w:id="603924178">
          <w:marLeft w:val="0"/>
          <w:marRight w:val="0"/>
          <w:marTop w:val="0"/>
          <w:marBottom w:val="0"/>
          <w:divBdr>
            <w:top w:val="none" w:sz="0" w:space="0" w:color="auto"/>
            <w:left w:val="none" w:sz="0" w:space="0" w:color="auto"/>
            <w:bottom w:val="none" w:sz="0" w:space="0" w:color="auto"/>
            <w:right w:val="none" w:sz="0" w:space="0" w:color="auto"/>
          </w:divBdr>
        </w:div>
      </w:divsChild>
    </w:div>
    <w:div w:id="1467044506">
      <w:bodyDiv w:val="1"/>
      <w:marLeft w:val="0"/>
      <w:marRight w:val="0"/>
      <w:marTop w:val="0"/>
      <w:marBottom w:val="0"/>
      <w:divBdr>
        <w:top w:val="none" w:sz="0" w:space="0" w:color="auto"/>
        <w:left w:val="none" w:sz="0" w:space="0" w:color="auto"/>
        <w:bottom w:val="none" w:sz="0" w:space="0" w:color="auto"/>
        <w:right w:val="none" w:sz="0" w:space="0" w:color="auto"/>
      </w:divBdr>
    </w:div>
    <w:div w:id="1474525656">
      <w:bodyDiv w:val="1"/>
      <w:marLeft w:val="0"/>
      <w:marRight w:val="0"/>
      <w:marTop w:val="0"/>
      <w:marBottom w:val="0"/>
      <w:divBdr>
        <w:top w:val="none" w:sz="0" w:space="0" w:color="auto"/>
        <w:left w:val="none" w:sz="0" w:space="0" w:color="auto"/>
        <w:bottom w:val="none" w:sz="0" w:space="0" w:color="auto"/>
        <w:right w:val="none" w:sz="0" w:space="0" w:color="auto"/>
      </w:divBdr>
    </w:div>
    <w:div w:id="1590119810">
      <w:bodyDiv w:val="1"/>
      <w:marLeft w:val="0"/>
      <w:marRight w:val="0"/>
      <w:marTop w:val="0"/>
      <w:marBottom w:val="0"/>
      <w:divBdr>
        <w:top w:val="none" w:sz="0" w:space="0" w:color="auto"/>
        <w:left w:val="none" w:sz="0" w:space="0" w:color="auto"/>
        <w:bottom w:val="none" w:sz="0" w:space="0" w:color="auto"/>
        <w:right w:val="none" w:sz="0" w:space="0" w:color="auto"/>
      </w:divBdr>
    </w:div>
    <w:div w:id="1639454825">
      <w:bodyDiv w:val="1"/>
      <w:marLeft w:val="0"/>
      <w:marRight w:val="0"/>
      <w:marTop w:val="0"/>
      <w:marBottom w:val="0"/>
      <w:divBdr>
        <w:top w:val="none" w:sz="0" w:space="0" w:color="auto"/>
        <w:left w:val="none" w:sz="0" w:space="0" w:color="auto"/>
        <w:bottom w:val="none" w:sz="0" w:space="0" w:color="auto"/>
        <w:right w:val="none" w:sz="0" w:space="0" w:color="auto"/>
      </w:divBdr>
    </w:div>
    <w:div w:id="1766026362">
      <w:bodyDiv w:val="1"/>
      <w:marLeft w:val="0"/>
      <w:marRight w:val="0"/>
      <w:marTop w:val="0"/>
      <w:marBottom w:val="0"/>
      <w:divBdr>
        <w:top w:val="none" w:sz="0" w:space="0" w:color="auto"/>
        <w:left w:val="none" w:sz="0" w:space="0" w:color="auto"/>
        <w:bottom w:val="none" w:sz="0" w:space="0" w:color="auto"/>
        <w:right w:val="none" w:sz="0" w:space="0" w:color="auto"/>
      </w:divBdr>
    </w:div>
    <w:div w:id="1872527018">
      <w:bodyDiv w:val="1"/>
      <w:marLeft w:val="0"/>
      <w:marRight w:val="0"/>
      <w:marTop w:val="0"/>
      <w:marBottom w:val="0"/>
      <w:divBdr>
        <w:top w:val="none" w:sz="0" w:space="0" w:color="auto"/>
        <w:left w:val="none" w:sz="0" w:space="0" w:color="auto"/>
        <w:bottom w:val="none" w:sz="0" w:space="0" w:color="auto"/>
        <w:right w:val="none" w:sz="0" w:space="0" w:color="auto"/>
      </w:divBdr>
      <w:divsChild>
        <w:div w:id="451288878">
          <w:marLeft w:val="0"/>
          <w:marRight w:val="0"/>
          <w:marTop w:val="0"/>
          <w:marBottom w:val="0"/>
          <w:divBdr>
            <w:top w:val="none" w:sz="0" w:space="0" w:color="auto"/>
            <w:left w:val="none" w:sz="0" w:space="0" w:color="auto"/>
            <w:bottom w:val="none" w:sz="0" w:space="0" w:color="auto"/>
            <w:right w:val="none" w:sz="0" w:space="0" w:color="auto"/>
          </w:divBdr>
          <w:divsChild>
            <w:div w:id="1493368936">
              <w:marLeft w:val="0"/>
              <w:marRight w:val="0"/>
              <w:marTop w:val="0"/>
              <w:marBottom w:val="0"/>
              <w:divBdr>
                <w:top w:val="none" w:sz="0" w:space="0" w:color="auto"/>
                <w:left w:val="none" w:sz="0" w:space="0" w:color="auto"/>
                <w:bottom w:val="none" w:sz="0" w:space="0" w:color="auto"/>
                <w:right w:val="none" w:sz="0" w:space="0" w:color="auto"/>
              </w:divBdr>
            </w:div>
          </w:divsChild>
        </w:div>
        <w:div w:id="1904363815">
          <w:marLeft w:val="0"/>
          <w:marRight w:val="0"/>
          <w:marTop w:val="0"/>
          <w:marBottom w:val="0"/>
          <w:divBdr>
            <w:top w:val="none" w:sz="0" w:space="0" w:color="auto"/>
            <w:left w:val="none" w:sz="0" w:space="0" w:color="auto"/>
            <w:bottom w:val="none" w:sz="0" w:space="0" w:color="auto"/>
            <w:right w:val="none" w:sz="0" w:space="0" w:color="auto"/>
          </w:divBdr>
          <w:divsChild>
            <w:div w:id="9630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4702">
      <w:bodyDiv w:val="1"/>
      <w:marLeft w:val="0"/>
      <w:marRight w:val="0"/>
      <w:marTop w:val="0"/>
      <w:marBottom w:val="0"/>
      <w:divBdr>
        <w:top w:val="none" w:sz="0" w:space="0" w:color="auto"/>
        <w:left w:val="none" w:sz="0" w:space="0" w:color="auto"/>
        <w:bottom w:val="none" w:sz="0" w:space="0" w:color="auto"/>
        <w:right w:val="none" w:sz="0" w:space="0" w:color="auto"/>
      </w:divBdr>
    </w:div>
    <w:div w:id="1935741811">
      <w:bodyDiv w:val="1"/>
      <w:marLeft w:val="0"/>
      <w:marRight w:val="0"/>
      <w:marTop w:val="0"/>
      <w:marBottom w:val="0"/>
      <w:divBdr>
        <w:top w:val="none" w:sz="0" w:space="0" w:color="auto"/>
        <w:left w:val="none" w:sz="0" w:space="0" w:color="auto"/>
        <w:bottom w:val="none" w:sz="0" w:space="0" w:color="auto"/>
        <w:right w:val="none" w:sz="0" w:space="0" w:color="auto"/>
      </w:divBdr>
    </w:div>
    <w:div w:id="1952711030">
      <w:bodyDiv w:val="1"/>
      <w:marLeft w:val="0"/>
      <w:marRight w:val="0"/>
      <w:marTop w:val="0"/>
      <w:marBottom w:val="0"/>
      <w:divBdr>
        <w:top w:val="none" w:sz="0" w:space="0" w:color="auto"/>
        <w:left w:val="none" w:sz="0" w:space="0" w:color="auto"/>
        <w:bottom w:val="none" w:sz="0" w:space="0" w:color="auto"/>
        <w:right w:val="none" w:sz="0" w:space="0" w:color="auto"/>
      </w:divBdr>
      <w:divsChild>
        <w:div w:id="605231255">
          <w:marLeft w:val="0"/>
          <w:marRight w:val="0"/>
          <w:marTop w:val="0"/>
          <w:marBottom w:val="0"/>
          <w:divBdr>
            <w:top w:val="none" w:sz="0" w:space="0" w:color="auto"/>
            <w:left w:val="none" w:sz="0" w:space="0" w:color="auto"/>
            <w:bottom w:val="none" w:sz="0" w:space="0" w:color="auto"/>
            <w:right w:val="none" w:sz="0" w:space="0" w:color="auto"/>
          </w:divBdr>
          <w:divsChild>
            <w:div w:id="950816217">
              <w:marLeft w:val="0"/>
              <w:marRight w:val="0"/>
              <w:marTop w:val="0"/>
              <w:marBottom w:val="0"/>
              <w:divBdr>
                <w:top w:val="none" w:sz="0" w:space="0" w:color="auto"/>
                <w:left w:val="none" w:sz="0" w:space="0" w:color="auto"/>
                <w:bottom w:val="none" w:sz="0" w:space="0" w:color="auto"/>
                <w:right w:val="none" w:sz="0" w:space="0" w:color="auto"/>
              </w:divBdr>
            </w:div>
          </w:divsChild>
        </w:div>
        <w:div w:id="1278946475">
          <w:marLeft w:val="0"/>
          <w:marRight w:val="0"/>
          <w:marTop w:val="0"/>
          <w:marBottom w:val="0"/>
          <w:divBdr>
            <w:top w:val="none" w:sz="0" w:space="0" w:color="auto"/>
            <w:left w:val="none" w:sz="0" w:space="0" w:color="auto"/>
            <w:bottom w:val="none" w:sz="0" w:space="0" w:color="auto"/>
            <w:right w:val="none" w:sz="0" w:space="0" w:color="auto"/>
          </w:divBdr>
          <w:divsChild>
            <w:div w:id="10084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57064">
      <w:bodyDiv w:val="1"/>
      <w:marLeft w:val="0"/>
      <w:marRight w:val="0"/>
      <w:marTop w:val="0"/>
      <w:marBottom w:val="0"/>
      <w:divBdr>
        <w:top w:val="none" w:sz="0" w:space="0" w:color="auto"/>
        <w:left w:val="none" w:sz="0" w:space="0" w:color="auto"/>
        <w:bottom w:val="none" w:sz="0" w:space="0" w:color="auto"/>
        <w:right w:val="none" w:sz="0" w:space="0" w:color="auto"/>
      </w:divBdr>
    </w:div>
    <w:div w:id="1984700133">
      <w:bodyDiv w:val="1"/>
      <w:marLeft w:val="0"/>
      <w:marRight w:val="0"/>
      <w:marTop w:val="0"/>
      <w:marBottom w:val="0"/>
      <w:divBdr>
        <w:top w:val="none" w:sz="0" w:space="0" w:color="auto"/>
        <w:left w:val="none" w:sz="0" w:space="0" w:color="auto"/>
        <w:bottom w:val="none" w:sz="0" w:space="0" w:color="auto"/>
        <w:right w:val="none" w:sz="0" w:space="0" w:color="auto"/>
      </w:divBdr>
      <w:divsChild>
        <w:div w:id="268902459">
          <w:marLeft w:val="0"/>
          <w:marRight w:val="0"/>
          <w:marTop w:val="0"/>
          <w:marBottom w:val="0"/>
          <w:divBdr>
            <w:top w:val="none" w:sz="0" w:space="0" w:color="auto"/>
            <w:left w:val="none" w:sz="0" w:space="0" w:color="auto"/>
            <w:bottom w:val="none" w:sz="0" w:space="0" w:color="auto"/>
            <w:right w:val="none" w:sz="0" w:space="0" w:color="auto"/>
          </w:divBdr>
          <w:divsChild>
            <w:div w:id="126439493">
              <w:marLeft w:val="0"/>
              <w:marRight w:val="0"/>
              <w:marTop w:val="0"/>
              <w:marBottom w:val="0"/>
              <w:divBdr>
                <w:top w:val="none" w:sz="0" w:space="0" w:color="auto"/>
                <w:left w:val="none" w:sz="0" w:space="0" w:color="auto"/>
                <w:bottom w:val="none" w:sz="0" w:space="0" w:color="auto"/>
                <w:right w:val="none" w:sz="0" w:space="0" w:color="auto"/>
              </w:divBdr>
            </w:div>
          </w:divsChild>
        </w:div>
        <w:div w:id="1792435467">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5769">
      <w:bodyDiv w:val="1"/>
      <w:marLeft w:val="0"/>
      <w:marRight w:val="0"/>
      <w:marTop w:val="0"/>
      <w:marBottom w:val="0"/>
      <w:divBdr>
        <w:top w:val="none" w:sz="0" w:space="0" w:color="auto"/>
        <w:left w:val="none" w:sz="0" w:space="0" w:color="auto"/>
        <w:bottom w:val="none" w:sz="0" w:space="0" w:color="auto"/>
        <w:right w:val="none" w:sz="0" w:space="0" w:color="auto"/>
      </w:divBdr>
    </w:div>
    <w:div w:id="2023511417">
      <w:bodyDiv w:val="1"/>
      <w:marLeft w:val="0"/>
      <w:marRight w:val="0"/>
      <w:marTop w:val="0"/>
      <w:marBottom w:val="0"/>
      <w:divBdr>
        <w:top w:val="none" w:sz="0" w:space="0" w:color="auto"/>
        <w:left w:val="none" w:sz="0" w:space="0" w:color="auto"/>
        <w:bottom w:val="none" w:sz="0" w:space="0" w:color="auto"/>
        <w:right w:val="none" w:sz="0" w:space="0" w:color="auto"/>
      </w:divBdr>
    </w:div>
    <w:div w:id="2091778659">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 w:id="21376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br/compras" TargetMode="External"/><Relationship Id="rId18" Type="http://schemas.openxmlformats.org/officeDocument/2006/relationships/hyperlink" Target="https://www.portaltransparencia.gov.br/sancoes/cnep?ordenarPor=nome&amp;direcao=as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br/compras/pt-br" TargetMode="External"/><Relationship Id="rId17" Type="http://schemas.openxmlformats.org/officeDocument/2006/relationships/hyperlink" Target="https://www.portaltransparencia.gov.br/sancoes/ceis;?ordenarPor=nome&amp;direcao=as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lanalto.gov.br/ccivil_03/LEIS/L6404consol.htm" TargetMode="External"/><Relationship Id="rId20" Type="http://schemas.openxmlformats.org/officeDocument/2006/relationships/hyperlink" Target="https://www.gov.br/empreended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br/pnc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planalto.gov.br/ccivil_03/_Ato2011-2014/2013/Lei/L12846.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br/compras/pt-br/sistemas/conheca-o-compras/aplicativo-compra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esquisa.apps.tcu.gov.br/%23/documento/acordao-completo/746%252F2014/%2520/DTRELEVANCIA%2520desc%252C%2520NUMACORDAOINT%2520desc/0/%2520" TargetMode="External"/><Relationship Id="rId2" Type="http://schemas.openxmlformats.org/officeDocument/2006/relationships/hyperlink" Target="https://www.gov.br/compras/pt-br/acesso-a-informacao/manuais/dispensa-eletronica/ManualNovoDispensaEletrnica28.01.2022.pdf" TargetMode="External"/><Relationship Id="rId1" Type="http://schemas.openxmlformats.org/officeDocument/2006/relationships/hyperlink" Target="https://www.gov.br/compras/pt-br/acesso-a-informacao/manua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1C650F3C26BBF44B7C6A67686292D0C" ma:contentTypeVersion="13" ma:contentTypeDescription="Crie um novo documento." ma:contentTypeScope="" ma:versionID="9192015282e3c926f00a3e5ce87e6701">
  <xsd:schema xmlns:xsd="http://www.w3.org/2001/XMLSchema" xmlns:xs="http://www.w3.org/2001/XMLSchema" xmlns:p="http://schemas.microsoft.com/office/2006/metadata/properties" xmlns:ns2="cd7d596d-832d-45e0-89a4-fa9e3b7aa31e" xmlns:ns3="ea0f54e9-5601-4107-94f4-6fbe9e4cb98a" targetNamespace="http://schemas.microsoft.com/office/2006/metadata/properties" ma:root="true" ma:fieldsID="e524c7e34dab45e004655f96a5877e74" ns2:_="" ns3:_="">
    <xsd:import namespace="cd7d596d-832d-45e0-89a4-fa9e3b7aa31e"/>
    <xsd:import namespace="ea0f54e9-5601-4107-94f4-6fbe9e4cb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d596d-832d-45e0-89a4-fa9e3b7a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0f54e9-5601-4107-94f4-6fbe9e4cb98a"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37a8c3fe-8acb-456c-9d94-8a41f7b2a847}" ma:internalName="TaxCatchAll" ma:showField="CatchAllData" ma:web="ea0f54e9-5601-4107-94f4-6fbe9e4cb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7d596d-832d-45e0-89a4-fa9e3b7aa31e">
      <Terms xmlns="http://schemas.microsoft.com/office/infopath/2007/PartnerControls"/>
    </lcf76f155ced4ddcb4097134ff3c332f>
    <TaxCatchAll xmlns="ea0f54e9-5601-4107-94f4-6fbe9e4cb9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2.xml><?xml version="1.0" encoding="utf-8"?>
<ds:datastoreItem xmlns:ds="http://schemas.openxmlformats.org/officeDocument/2006/customXml" ds:itemID="{03D46EAD-AB83-43BD-9BA4-70146FE71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d596d-832d-45e0-89a4-fa9e3b7aa31e"/>
    <ds:schemaRef ds:uri="ea0f54e9-5601-4107-94f4-6fbe9e4cb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cd7d596d-832d-45e0-89a4-fa9e3b7aa31e"/>
    <ds:schemaRef ds:uri="ea0f54e9-5601-4107-94f4-6fbe9e4cb98a"/>
  </ds:schemaRefs>
</ds:datastoreItem>
</file>

<file path=customXml/itemProps4.xml><?xml version="1.0" encoding="utf-8"?>
<ds:datastoreItem xmlns:ds="http://schemas.openxmlformats.org/officeDocument/2006/customXml" ds:itemID="{E61D4746-18AB-416B-82F0-7C06C2A9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8364</Words>
  <Characters>45170</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53428</CharactersWithSpaces>
  <SharedDoc>false</SharedDoc>
  <HLinks>
    <vt:vector size="138" baseType="variant">
      <vt:variant>
        <vt:i4>7274598</vt:i4>
      </vt:variant>
      <vt:variant>
        <vt:i4>93</vt:i4>
      </vt:variant>
      <vt:variant>
        <vt:i4>0</vt:i4>
      </vt:variant>
      <vt:variant>
        <vt:i4>5</vt:i4>
      </vt:variant>
      <vt:variant>
        <vt:lpwstr>https://www.gov.br/empreendedor</vt:lpwstr>
      </vt:variant>
      <vt:variant>
        <vt:lpwstr/>
      </vt:variant>
      <vt:variant>
        <vt:i4>2556011</vt:i4>
      </vt:variant>
      <vt:variant>
        <vt:i4>90</vt:i4>
      </vt:variant>
      <vt:variant>
        <vt:i4>0</vt:i4>
      </vt:variant>
      <vt:variant>
        <vt:i4>5</vt:i4>
      </vt:variant>
      <vt:variant>
        <vt:lpwstr>http://www.planalto.gov.br/ccivil_03/_Ato2011-2014/2013/Lei/L12846.htm</vt:lpwstr>
      </vt:variant>
      <vt:variant>
        <vt:lpwstr>art5</vt:lpwstr>
      </vt:variant>
      <vt:variant>
        <vt:i4>7405693</vt:i4>
      </vt:variant>
      <vt:variant>
        <vt:i4>87</vt:i4>
      </vt:variant>
      <vt:variant>
        <vt:i4>0</vt:i4>
      </vt:variant>
      <vt:variant>
        <vt:i4>5</vt:i4>
      </vt:variant>
      <vt:variant>
        <vt:lpwstr>https://www.portaltransparencia.gov.br/sancoes/cnep?ordenarPor=nome&amp;direcao=asc</vt:lpwstr>
      </vt:variant>
      <vt:variant>
        <vt:lpwstr/>
      </vt:variant>
      <vt:variant>
        <vt:i4>6029324</vt:i4>
      </vt:variant>
      <vt:variant>
        <vt:i4>84</vt:i4>
      </vt:variant>
      <vt:variant>
        <vt:i4>0</vt:i4>
      </vt:variant>
      <vt:variant>
        <vt:i4>5</vt:i4>
      </vt:variant>
      <vt:variant>
        <vt:lpwstr>https://www.portaltransparencia.gov.br/sancoes/ceis;?ordenarPor=nome&amp;direcao=asc</vt:lpwstr>
      </vt:variant>
      <vt:variant>
        <vt:lpwstr/>
      </vt:variant>
      <vt:variant>
        <vt:i4>2686985</vt:i4>
      </vt:variant>
      <vt:variant>
        <vt:i4>81</vt:i4>
      </vt:variant>
      <vt:variant>
        <vt:i4>0</vt:i4>
      </vt:variant>
      <vt:variant>
        <vt:i4>5</vt:i4>
      </vt:variant>
      <vt:variant>
        <vt:lpwstr>http://www.planalto.gov.br/ccivil_03/LEIS/L6404consol.htm</vt:lpwstr>
      </vt:variant>
      <vt:variant>
        <vt:lpwstr/>
      </vt:variant>
      <vt:variant>
        <vt:i4>6881392</vt:i4>
      </vt:variant>
      <vt:variant>
        <vt:i4>78</vt:i4>
      </vt:variant>
      <vt:variant>
        <vt:i4>0</vt:i4>
      </vt:variant>
      <vt:variant>
        <vt:i4>5</vt:i4>
      </vt:variant>
      <vt:variant>
        <vt:lpwstr>http://www.gov.br/pncp</vt:lpwstr>
      </vt:variant>
      <vt:variant>
        <vt:lpwstr/>
      </vt:variant>
      <vt:variant>
        <vt:i4>3407905</vt:i4>
      </vt:variant>
      <vt:variant>
        <vt:i4>75</vt:i4>
      </vt:variant>
      <vt:variant>
        <vt:i4>0</vt:i4>
      </vt:variant>
      <vt:variant>
        <vt:i4>5</vt:i4>
      </vt:variant>
      <vt:variant>
        <vt:lpwstr>https://www.gov.br/compras/pt-br/sistemas/conheca-o-compras/aplicativo-compras</vt:lpwstr>
      </vt:variant>
      <vt:variant>
        <vt:lpwstr/>
      </vt:variant>
      <vt:variant>
        <vt:i4>589855</vt:i4>
      </vt:variant>
      <vt:variant>
        <vt:i4>72</vt:i4>
      </vt:variant>
      <vt:variant>
        <vt:i4>0</vt:i4>
      </vt:variant>
      <vt:variant>
        <vt:i4>5</vt:i4>
      </vt:variant>
      <vt:variant>
        <vt:lpwstr>http://www.gov.br/compras</vt:lpwstr>
      </vt:variant>
      <vt:variant>
        <vt:lpwstr/>
      </vt:variant>
      <vt:variant>
        <vt:i4>5963867</vt:i4>
      </vt:variant>
      <vt:variant>
        <vt:i4>69</vt:i4>
      </vt:variant>
      <vt:variant>
        <vt:i4>0</vt:i4>
      </vt:variant>
      <vt:variant>
        <vt:i4>5</vt:i4>
      </vt:variant>
      <vt:variant>
        <vt:lpwstr>https://www.gov.br/compras/pt-br</vt:lpwstr>
      </vt:variant>
      <vt:variant>
        <vt:lpwstr/>
      </vt:variant>
      <vt:variant>
        <vt:i4>1310772</vt:i4>
      </vt:variant>
      <vt:variant>
        <vt:i4>62</vt:i4>
      </vt:variant>
      <vt:variant>
        <vt:i4>0</vt:i4>
      </vt:variant>
      <vt:variant>
        <vt:i4>5</vt:i4>
      </vt:variant>
      <vt:variant>
        <vt:lpwstr/>
      </vt:variant>
      <vt:variant>
        <vt:lpwstr>_Toc123063026</vt:lpwstr>
      </vt:variant>
      <vt:variant>
        <vt:i4>1310772</vt:i4>
      </vt:variant>
      <vt:variant>
        <vt:i4>56</vt:i4>
      </vt:variant>
      <vt:variant>
        <vt:i4>0</vt:i4>
      </vt:variant>
      <vt:variant>
        <vt:i4>5</vt:i4>
      </vt:variant>
      <vt:variant>
        <vt:lpwstr/>
      </vt:variant>
      <vt:variant>
        <vt:lpwstr>_Toc123063025</vt:lpwstr>
      </vt:variant>
      <vt:variant>
        <vt:i4>1310772</vt:i4>
      </vt:variant>
      <vt:variant>
        <vt:i4>50</vt:i4>
      </vt:variant>
      <vt:variant>
        <vt:i4>0</vt:i4>
      </vt:variant>
      <vt:variant>
        <vt:i4>5</vt:i4>
      </vt:variant>
      <vt:variant>
        <vt:lpwstr/>
      </vt:variant>
      <vt:variant>
        <vt:lpwstr>_Toc123063024</vt:lpwstr>
      </vt:variant>
      <vt:variant>
        <vt:i4>1310772</vt:i4>
      </vt:variant>
      <vt:variant>
        <vt:i4>44</vt:i4>
      </vt:variant>
      <vt:variant>
        <vt:i4>0</vt:i4>
      </vt:variant>
      <vt:variant>
        <vt:i4>5</vt:i4>
      </vt:variant>
      <vt:variant>
        <vt:lpwstr/>
      </vt:variant>
      <vt:variant>
        <vt:lpwstr>_Toc123063023</vt:lpwstr>
      </vt:variant>
      <vt:variant>
        <vt:i4>1310772</vt:i4>
      </vt:variant>
      <vt:variant>
        <vt:i4>38</vt:i4>
      </vt:variant>
      <vt:variant>
        <vt:i4>0</vt:i4>
      </vt:variant>
      <vt:variant>
        <vt:i4>5</vt:i4>
      </vt:variant>
      <vt:variant>
        <vt:lpwstr/>
      </vt:variant>
      <vt:variant>
        <vt:lpwstr>_Toc123063022</vt:lpwstr>
      </vt:variant>
      <vt:variant>
        <vt:i4>1310772</vt:i4>
      </vt:variant>
      <vt:variant>
        <vt:i4>32</vt:i4>
      </vt:variant>
      <vt:variant>
        <vt:i4>0</vt:i4>
      </vt:variant>
      <vt:variant>
        <vt:i4>5</vt:i4>
      </vt:variant>
      <vt:variant>
        <vt:lpwstr/>
      </vt:variant>
      <vt:variant>
        <vt:lpwstr>_Toc123063021</vt:lpwstr>
      </vt:variant>
      <vt:variant>
        <vt:i4>1310772</vt:i4>
      </vt:variant>
      <vt:variant>
        <vt:i4>26</vt:i4>
      </vt:variant>
      <vt:variant>
        <vt:i4>0</vt:i4>
      </vt:variant>
      <vt:variant>
        <vt:i4>5</vt:i4>
      </vt:variant>
      <vt:variant>
        <vt:lpwstr/>
      </vt:variant>
      <vt:variant>
        <vt:lpwstr>_Toc123063020</vt:lpwstr>
      </vt:variant>
      <vt:variant>
        <vt:i4>1507380</vt:i4>
      </vt:variant>
      <vt:variant>
        <vt:i4>20</vt:i4>
      </vt:variant>
      <vt:variant>
        <vt:i4>0</vt:i4>
      </vt:variant>
      <vt:variant>
        <vt:i4>5</vt:i4>
      </vt:variant>
      <vt:variant>
        <vt:lpwstr/>
      </vt:variant>
      <vt:variant>
        <vt:lpwstr>_Toc123063019</vt:lpwstr>
      </vt:variant>
      <vt:variant>
        <vt:i4>1507380</vt:i4>
      </vt:variant>
      <vt:variant>
        <vt:i4>14</vt:i4>
      </vt:variant>
      <vt:variant>
        <vt:i4>0</vt:i4>
      </vt:variant>
      <vt:variant>
        <vt:i4>5</vt:i4>
      </vt:variant>
      <vt:variant>
        <vt:lpwstr/>
      </vt:variant>
      <vt:variant>
        <vt:lpwstr>_Toc123063018</vt:lpwstr>
      </vt:variant>
      <vt:variant>
        <vt:i4>1507380</vt:i4>
      </vt:variant>
      <vt:variant>
        <vt:i4>8</vt:i4>
      </vt:variant>
      <vt:variant>
        <vt:i4>0</vt:i4>
      </vt:variant>
      <vt:variant>
        <vt:i4>5</vt:i4>
      </vt:variant>
      <vt:variant>
        <vt:lpwstr/>
      </vt:variant>
      <vt:variant>
        <vt:lpwstr>_Toc123063017</vt:lpwstr>
      </vt:variant>
      <vt:variant>
        <vt:i4>1507380</vt:i4>
      </vt:variant>
      <vt:variant>
        <vt:i4>2</vt:i4>
      </vt:variant>
      <vt:variant>
        <vt:i4>0</vt:i4>
      </vt:variant>
      <vt:variant>
        <vt:i4>5</vt:i4>
      </vt:variant>
      <vt:variant>
        <vt:lpwstr/>
      </vt:variant>
      <vt:variant>
        <vt:lpwstr>_Toc123063016</vt:lpwstr>
      </vt:variant>
      <vt:variant>
        <vt:i4>5111884</vt:i4>
      </vt:variant>
      <vt:variant>
        <vt:i4>6</vt:i4>
      </vt:variant>
      <vt:variant>
        <vt:i4>0</vt:i4>
      </vt:variant>
      <vt:variant>
        <vt:i4>5</vt:i4>
      </vt:variant>
      <vt:variant>
        <vt:lpwstr>https://pesquisa.apps.tcu.gov.br/%23/documento/acordao-completo/746%252F2014/%2520/DTRELEVANCIA%2520desc%252C%2520NUMACORDAOINT%2520desc/0/%2520</vt:lpwstr>
      </vt:variant>
      <vt:variant>
        <vt:lpwstr/>
      </vt:variant>
      <vt:variant>
        <vt:i4>3997744</vt:i4>
      </vt:variant>
      <vt:variant>
        <vt:i4>3</vt:i4>
      </vt:variant>
      <vt:variant>
        <vt:i4>0</vt:i4>
      </vt:variant>
      <vt:variant>
        <vt:i4>5</vt:i4>
      </vt:variant>
      <vt:variant>
        <vt:lpwstr>https://www.gov.br/compras/pt-br/acesso-a-informacao/manuais/dispensa-eletronica/ManualNovoDispensaEletrnica28.01.2022.pdf</vt:lpwstr>
      </vt:variant>
      <vt:variant>
        <vt:lpwstr/>
      </vt:variant>
      <vt:variant>
        <vt:i4>6094917</vt:i4>
      </vt:variant>
      <vt:variant>
        <vt:i4>0</vt:i4>
      </vt:variant>
      <vt:variant>
        <vt:i4>0</vt:i4>
      </vt:variant>
      <vt:variant>
        <vt:i4>5</vt:i4>
      </vt:variant>
      <vt:variant>
        <vt:lpwstr>https://www.gov.br/compras/pt-br/acesso-a-informacao/manuais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2024-02-28T16:39:00Z</dcterms:created>
  <dcterms:modified xsi:type="dcterms:W3CDTF">2024-02-28T16:39:00Z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0x010100D1C650F3C26BBF44B7C6A67686292D0C</vt:lpwstr>
  </property>
  <property fmtid="{D5CDD505-2E9C-101B-9397-08002B2CF9AE}" pid="3" name="MediaServiceImageTags">
    <vt:lpwstr/>
  </property>
</Properties>
</file>