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0" w:rsidRDefault="002037C0" w:rsidP="002037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7" w:type="dxa"/>
        <w:jc w:val="center"/>
        <w:tblInd w:w="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40"/>
        <w:gridCol w:w="1231"/>
        <w:gridCol w:w="1232"/>
        <w:gridCol w:w="804"/>
        <w:gridCol w:w="1694"/>
        <w:gridCol w:w="564"/>
        <w:gridCol w:w="6"/>
        <w:gridCol w:w="713"/>
        <w:gridCol w:w="1134"/>
      </w:tblGrid>
      <w:tr w:rsidR="002037C0" w:rsidRPr="006E509E" w:rsidTr="00AA51FD">
        <w:trPr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37C0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>
                  <wp:extent cx="991870" cy="450850"/>
                  <wp:effectExtent l="19050" t="0" r="0" b="0"/>
                  <wp:docPr id="1" name="Imagem 1" descr="Logo_padrao_UNIVA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drao_UNIVA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7C0" w:rsidRPr="006E509E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7C0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UNIVERSIDADE FEDERAL DO VALE DO SÃO FRANCISCO</w:t>
            </w:r>
          </w:p>
          <w:p w:rsidR="002037C0" w:rsidRDefault="002037C0" w:rsidP="00AA51FD">
            <w:pPr>
              <w:pStyle w:val="Ttulo2"/>
              <w:spacing w:line="240" w:lineRule="auto"/>
              <w:jc w:val="center"/>
              <w:rPr>
                <w:rFonts w:cs="Arial"/>
                <w:sz w:val="24"/>
              </w:rPr>
            </w:pPr>
            <w:r w:rsidRPr="00CA5304">
              <w:rPr>
                <w:rFonts w:cs="Arial"/>
                <w:sz w:val="24"/>
              </w:rPr>
              <w:t>PROGRAMA DE DISCIPLINA</w:t>
            </w:r>
          </w:p>
          <w:p w:rsidR="00756244" w:rsidRPr="00857862" w:rsidRDefault="00756244" w:rsidP="00756244">
            <w:pPr>
              <w:jc w:val="center"/>
              <w:rPr>
                <w:sz w:val="24"/>
                <w:szCs w:val="24"/>
                <w:lang w:eastAsia="pt-BR"/>
              </w:rPr>
            </w:pPr>
            <w:r w:rsidRPr="00857862">
              <w:rPr>
                <w:sz w:val="24"/>
                <w:szCs w:val="24"/>
                <w:lang w:eastAsia="pt-BR"/>
              </w:rPr>
              <w:t>ESTÁGIO II</w:t>
            </w:r>
          </w:p>
        </w:tc>
      </w:tr>
      <w:tr w:rsidR="002037C0" w:rsidRPr="006E509E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3F4CCD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037C0" w:rsidRPr="00857862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</w:t>
            </w:r>
          </w:p>
        </w:tc>
        <w:tc>
          <w:tcPr>
            <w:tcW w:w="1283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SEMESTRE</w:t>
            </w:r>
          </w:p>
        </w:tc>
      </w:tr>
      <w:tr w:rsidR="002037C0" w:rsidRPr="00857862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2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857862" w:rsidRDefault="00AB3555" w:rsidP="00AB35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MARIA CILENE FREIRE DE MENEZES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7C0" w:rsidRPr="00857862" w:rsidRDefault="00AB3555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CIÊNCIAS DA NATUREZA-SBF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7C0" w:rsidRPr="00857862" w:rsidRDefault="00756244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CIEN0069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37C0" w:rsidRPr="00857862" w:rsidRDefault="003F425A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2018.1</w:t>
            </w:r>
          </w:p>
        </w:tc>
      </w:tr>
      <w:tr w:rsidR="002037C0" w:rsidRPr="00857862" w:rsidTr="00AA51F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037C0" w:rsidRPr="00857862" w:rsidRDefault="002037C0" w:rsidP="00AA51F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C0" w:rsidRPr="00857862" w:rsidRDefault="002037C0" w:rsidP="00AA51FD">
            <w:pPr>
              <w:pStyle w:val="Ttulo4"/>
              <w:spacing w:before="120" w:after="120"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857862">
              <w:rPr>
                <w:rFonts w:ascii="Arial" w:hAnsi="Arial" w:cs="Arial"/>
                <w:sz w:val="24"/>
              </w:rPr>
              <w:t>TEÓR:</w:t>
            </w:r>
            <w:r w:rsidR="00AB3555" w:rsidRPr="00857862">
              <w:rPr>
                <w:rFonts w:ascii="Arial" w:hAnsi="Arial" w:cs="Arial"/>
                <w:sz w:val="24"/>
              </w:rPr>
              <w:t xml:space="preserve"> </w:t>
            </w:r>
            <w:r w:rsidR="00AB3555" w:rsidRPr="00857862">
              <w:rPr>
                <w:rFonts w:ascii="Arial" w:hAnsi="Arial" w:cs="Arial"/>
                <w:b w:val="0"/>
                <w:sz w:val="24"/>
              </w:rPr>
              <w:t>72h/a.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C0" w:rsidRPr="00857862" w:rsidRDefault="002037C0" w:rsidP="00AA51F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PRÁT:</w:t>
            </w:r>
          </w:p>
        </w:tc>
        <w:tc>
          <w:tcPr>
            <w:tcW w:w="4915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F44" w:rsidRPr="00E447AA" w:rsidRDefault="002037C0" w:rsidP="00C30F77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HORÁRIOS:</w:t>
            </w:r>
            <w:r w:rsidR="003F425A">
              <w:rPr>
                <w:rFonts w:ascii="Arial" w:hAnsi="Arial" w:cs="Arial"/>
                <w:color w:val="000000"/>
                <w:sz w:val="24"/>
                <w:szCs w:val="24"/>
              </w:rPr>
              <w:t xml:space="preserve"> Quarta-feira (18h5</w:t>
            </w:r>
            <w:r w:rsidR="00800F44">
              <w:rPr>
                <w:rFonts w:ascii="Arial" w:hAnsi="Arial" w:cs="Arial"/>
                <w:color w:val="000000"/>
                <w:sz w:val="24"/>
                <w:szCs w:val="24"/>
              </w:rPr>
              <w:t>0 às 22h10).</w:t>
            </w:r>
          </w:p>
        </w:tc>
      </w:tr>
      <w:tr w:rsidR="002037C0" w:rsidRPr="00857862" w:rsidTr="00AA51FD">
        <w:trPr>
          <w:jc w:val="center"/>
        </w:trPr>
        <w:tc>
          <w:tcPr>
            <w:tcW w:w="751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CURSOS ATENDIDOS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SUB-TURMAS</w:t>
            </w:r>
            <w:proofErr w:type="gramEnd"/>
          </w:p>
        </w:tc>
      </w:tr>
      <w:tr w:rsidR="002037C0" w:rsidRPr="00857862" w:rsidTr="00AA51FD">
        <w:trPr>
          <w:jc w:val="center"/>
        </w:trPr>
        <w:tc>
          <w:tcPr>
            <w:tcW w:w="75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2037C0" w:rsidRPr="00857862" w:rsidRDefault="002037C0" w:rsidP="00AB35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857862" w:rsidRDefault="00AB3555" w:rsidP="00AB35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CIÊNCIAS DA NATUREZA-SBF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37C0" w:rsidRPr="00857862" w:rsidTr="00AA51FD">
        <w:trPr>
          <w:trHeight w:val="188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 (ES) RESPONSÁVEL (EIS)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TITULAÇÃO</w:t>
            </w:r>
          </w:p>
        </w:tc>
      </w:tr>
      <w:tr w:rsidR="002037C0" w:rsidRPr="00857862" w:rsidTr="00AA51FD">
        <w:trPr>
          <w:trHeight w:val="396"/>
          <w:jc w:val="center"/>
        </w:trPr>
        <w:tc>
          <w:tcPr>
            <w:tcW w:w="7504" w:type="dxa"/>
            <w:gridSpan w:val="7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037C0" w:rsidRPr="00857862" w:rsidRDefault="002037C0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857862" w:rsidRDefault="00AB3555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MARIA CILENE FREIRE DE MENEZES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037C0" w:rsidRPr="00857862" w:rsidRDefault="002037C0" w:rsidP="00AA51F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37C0" w:rsidRPr="00857862" w:rsidRDefault="00AB3555" w:rsidP="00AA51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DOUTORA</w:t>
            </w:r>
          </w:p>
        </w:tc>
      </w:tr>
      <w:tr w:rsidR="002037C0" w:rsidRPr="00857862" w:rsidTr="00AA51FD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857862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EMENTA</w:t>
            </w:r>
          </w:p>
        </w:tc>
      </w:tr>
      <w:tr w:rsidR="002037C0" w:rsidRPr="00857862" w:rsidTr="00AA51FD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7C0" w:rsidRPr="00857862" w:rsidRDefault="00AB3555" w:rsidP="00AA51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O papel do estágio </w:t>
            </w:r>
            <w:proofErr w:type="spellStart"/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supervisonado</w:t>
            </w:r>
            <w:proofErr w:type="spellEnd"/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 na formação do Licenciando em Ciências; Regência de sala nas aulas de Ciências do sexto ao nono ano; Relacionando pesquisa e prática pedagógica; Projeto de estágio e Projeto Político </w:t>
            </w:r>
            <w:r w:rsidR="0002016B">
              <w:rPr>
                <w:rFonts w:ascii="Arial" w:hAnsi="Arial" w:cs="Arial"/>
                <w:color w:val="000000"/>
                <w:sz w:val="24"/>
                <w:szCs w:val="24"/>
              </w:rPr>
              <w:t xml:space="preserve">Pedagógico da Escola; A práxis </w:t>
            </w: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pedagógica.</w:t>
            </w:r>
          </w:p>
        </w:tc>
      </w:tr>
      <w:tr w:rsidR="002037C0" w:rsidRPr="00857862" w:rsidTr="00AA51FD">
        <w:trPr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857862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</w:t>
            </w:r>
          </w:p>
        </w:tc>
      </w:tr>
      <w:tr w:rsidR="002037C0" w:rsidRPr="00857862" w:rsidTr="00AA51FD">
        <w:trPr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 GERAL: 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Propiciar uma interface entre os saberes teóricos apreendida na universidade e a realidade do ensino de ciências em sala de aula buscando a superação da dicotomia entre teoria e prática. 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OBJETIVOS ESPECÍFICOS: 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- Refletir sobre as peculiaridades da profissionalização docente.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- Conhecer e vivenciar a cultura de sala da aula através da observação, coleta de dados e atividades de coparticipação e regência com o (a) professor (a) de ciências. 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- Vivenciar a experiência docente na perspectiva de aprofundar saberes epistemológicos necessários ao exercício da docência.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- Desenvolver habilidades didáticas conhecidas no decorrer do curso como o proce</w:t>
            </w:r>
            <w:r w:rsidR="005959A9">
              <w:rPr>
                <w:rFonts w:ascii="Arial" w:hAnsi="Arial" w:cs="Arial"/>
                <w:color w:val="000000"/>
                <w:sz w:val="24"/>
                <w:szCs w:val="24"/>
              </w:rPr>
              <w:t xml:space="preserve">sso de transposição didática, </w:t>
            </w: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unidades de ensino e de aulas de ciências.</w:t>
            </w:r>
          </w:p>
          <w:p w:rsidR="00857862" w:rsidRPr="00857862" w:rsidRDefault="00857862" w:rsidP="00857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- Buscar, aplicar e refletir sobre metodologias e técnicas, ancoradas nas teorias de aprendizagem em sala de aula que facilitem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857862">
              <w:rPr>
                <w:rFonts w:ascii="Arial" w:hAnsi="Arial" w:cs="Arial"/>
                <w:i/>
                <w:color w:val="000000"/>
                <w:sz w:val="24"/>
                <w:szCs w:val="24"/>
              </w:rPr>
              <w:t>práxis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pedagógica para o</w:t>
            </w: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 xml:space="preserve"> ensino e a aprendizagem de ciências.</w:t>
            </w:r>
          </w:p>
          <w:p w:rsidR="002037C0" w:rsidRPr="00155623" w:rsidRDefault="00857862" w:rsidP="001556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color w:val="000000"/>
                <w:sz w:val="24"/>
                <w:szCs w:val="24"/>
              </w:rPr>
              <w:t>- Compreender a avaliação como um processo de reflexão e não como um fim em si mesmo, como também a importância da utilização de diversas maneiras de avaliar o ensino</w:t>
            </w:r>
            <w:r w:rsidR="00155623">
              <w:rPr>
                <w:rFonts w:ascii="Arial" w:hAnsi="Arial" w:cs="Arial"/>
                <w:color w:val="000000"/>
                <w:sz w:val="24"/>
                <w:szCs w:val="24"/>
              </w:rPr>
              <w:t xml:space="preserve"> e a aprendizagem em ciências. </w:t>
            </w:r>
          </w:p>
        </w:tc>
      </w:tr>
      <w:tr w:rsidR="002037C0" w:rsidRPr="00857862" w:rsidTr="00AA51FD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7C0" w:rsidRPr="00857862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 (recursos, materiais e procedimentos</w:t>
            </w:r>
            <w:proofErr w:type="gramStart"/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2037C0" w:rsidRPr="00857862" w:rsidTr="00AA51FD">
        <w:trPr>
          <w:trHeight w:val="187"/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37C0" w:rsidRPr="00857862" w:rsidRDefault="002037C0" w:rsidP="00AA51FD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037C0" w:rsidRPr="00857862" w:rsidTr="00AA51FD">
        <w:trPr>
          <w:jc w:val="center"/>
        </w:trPr>
        <w:tc>
          <w:tcPr>
            <w:tcW w:w="935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7C0" w:rsidRPr="00857862" w:rsidRDefault="0021779D" w:rsidP="008D14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7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Exposição oral interativa através de questionamentos, discussões e reflexão; leitura de textos; resolução de atividades; apresent</w:t>
            </w:r>
            <w:r w:rsidR="008D149D">
              <w:rPr>
                <w:rFonts w:ascii="Arial" w:hAnsi="Arial" w:cs="Arial"/>
                <w:color w:val="000000"/>
                <w:sz w:val="24"/>
                <w:szCs w:val="24"/>
              </w:rPr>
              <w:t>ação de seminários</w:t>
            </w:r>
            <w:r w:rsidRPr="0021779D">
              <w:rPr>
                <w:rFonts w:ascii="Arial" w:hAnsi="Arial" w:cs="Arial"/>
                <w:color w:val="000000"/>
                <w:sz w:val="24"/>
                <w:szCs w:val="24"/>
              </w:rPr>
              <w:t>; elaboração de planejamento de ensino e de planejamento de aulas; elaboração e apresentação de relatório do estágio.</w:t>
            </w:r>
          </w:p>
        </w:tc>
      </w:tr>
      <w:tr w:rsidR="002037C0" w:rsidRPr="00857862" w:rsidTr="00AA51FD">
        <w:trPr>
          <w:trHeight w:val="178"/>
          <w:jc w:val="center"/>
        </w:trPr>
        <w:tc>
          <w:tcPr>
            <w:tcW w:w="93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7C0" w:rsidRPr="00857862" w:rsidRDefault="002037C0" w:rsidP="00AA51FD">
            <w:pPr>
              <w:shd w:val="pct10" w:color="auto" w:fill="auto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 DE AVALIAÇÃO</w:t>
            </w:r>
          </w:p>
        </w:tc>
      </w:tr>
      <w:tr w:rsidR="002037C0" w:rsidRPr="00857862" w:rsidTr="00AA51FD">
        <w:trPr>
          <w:trHeight w:val="311"/>
          <w:jc w:val="center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33F5" w:rsidRDefault="00083143" w:rsidP="005233F5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143">
              <w:rPr>
                <w:rFonts w:ascii="Arial" w:hAnsi="Arial" w:cs="Arial"/>
                <w:color w:val="000000"/>
                <w:sz w:val="24"/>
                <w:szCs w:val="24"/>
              </w:rPr>
              <w:t xml:space="preserve">Contínua, processual e dialógica.  </w:t>
            </w:r>
            <w:r w:rsidR="005233F5">
              <w:rPr>
                <w:rFonts w:ascii="Arial" w:hAnsi="Arial" w:cs="Arial"/>
                <w:color w:val="000000"/>
                <w:sz w:val="24"/>
                <w:szCs w:val="24"/>
              </w:rPr>
              <w:t xml:space="preserve">Serão três notas: </w:t>
            </w:r>
          </w:p>
          <w:p w:rsidR="00986234" w:rsidRPr="00357821" w:rsidRDefault="005233F5" w:rsidP="005233F5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I Nota - F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requência e participação oral nas aulas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7821" w:rsidRPr="00357821">
              <w:rPr>
                <w:rFonts w:ascii="Arial" w:hAnsi="Arial" w:cs="Arial"/>
                <w:color w:val="000000"/>
                <w:sz w:val="24"/>
                <w:szCs w:val="24"/>
              </w:rPr>
              <w:t>(FP=1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,0) +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presentação de seminários</w:t>
            </w:r>
            <w:r w:rsidR="00E15347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Aulas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7821" w:rsidRPr="00357821">
              <w:rPr>
                <w:rFonts w:ascii="Arial" w:hAnsi="Arial" w:cs="Arial"/>
                <w:color w:val="000000"/>
                <w:sz w:val="24"/>
                <w:szCs w:val="24"/>
              </w:rPr>
              <w:t>(AS=5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926621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) + 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labor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ação de</w:t>
            </w:r>
            <w:r w:rsid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Plano de Disciplina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(4,0</w:t>
            </w:r>
            <w:proofErr w:type="gramStart"/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= 10,0;  II Nota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- Frequência e participação oral nas aulas (FP=2,0) + </w:t>
            </w:r>
            <w:r w:rsidR="003C0549" w:rsidRPr="00357821">
              <w:rPr>
                <w:rFonts w:ascii="Arial" w:hAnsi="Arial" w:cs="Arial"/>
                <w:color w:val="000000"/>
                <w:sz w:val="24"/>
                <w:szCs w:val="24"/>
              </w:rPr>
              <w:t>Atividade sobre Avaliação (AA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= 2,0) </w:t>
            </w:r>
            <w:r w:rsidR="00357821" w:rsidRPr="00357821">
              <w:rPr>
                <w:rFonts w:ascii="Arial" w:hAnsi="Arial" w:cs="Arial"/>
                <w:color w:val="000000"/>
                <w:sz w:val="24"/>
                <w:szCs w:val="24"/>
              </w:rPr>
              <w:t>+ Apresentação de seminários sobre Avaliação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(AS=4,0)  + Análise de questões de provas (AQ= 2,0)</w:t>
            </w:r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>=10,0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;  </w:t>
            </w:r>
          </w:p>
          <w:p w:rsidR="002037C0" w:rsidRPr="0021779D" w:rsidRDefault="0067589D" w:rsidP="00986234">
            <w:pPr>
              <w:shd w:val="pct10" w:color="auto" w:fill="auto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>III Nota - E</w:t>
            </w:r>
            <w:r w:rsidR="002472C6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ntrega </w:t>
            </w:r>
            <w:r w:rsidR="00986234" w:rsidRPr="00357821">
              <w:rPr>
                <w:rFonts w:ascii="Arial" w:hAnsi="Arial" w:cs="Arial"/>
                <w:color w:val="000000"/>
                <w:sz w:val="24"/>
                <w:szCs w:val="24"/>
              </w:rPr>
              <w:t>do relatório do E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stágio</w:t>
            </w:r>
            <w:r w:rsidR="00986234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II </w:t>
            </w:r>
            <w:r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com a documentação </w:t>
            </w:r>
            <w:r w:rsidR="00986234" w:rsidRPr="00357821">
              <w:rPr>
                <w:rFonts w:ascii="Arial" w:hAnsi="Arial" w:cs="Arial"/>
                <w:color w:val="000000"/>
                <w:sz w:val="24"/>
                <w:szCs w:val="24"/>
              </w:rPr>
              <w:t>(ER= 6,0) +</w:t>
            </w:r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  <w:r w:rsidR="00986234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ocialização do relatório </w:t>
            </w:r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(SR=1,0) </w:t>
            </w:r>
            <w:r w:rsidR="00986234" w:rsidRPr="00357821">
              <w:rPr>
                <w:rFonts w:ascii="Arial" w:hAnsi="Arial" w:cs="Arial"/>
                <w:color w:val="000000"/>
                <w:sz w:val="24"/>
                <w:szCs w:val="24"/>
              </w:rPr>
              <w:t>+ A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valiação da supervisora do estágio</w:t>
            </w:r>
            <w:r w:rsidR="003C0549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 (AS</w:t>
            </w:r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>= 3,0</w:t>
            </w:r>
            <w:proofErr w:type="gramStart"/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  <w:r w:rsidR="00E459B2" w:rsidRPr="00357821">
              <w:rPr>
                <w:rFonts w:ascii="Arial" w:hAnsi="Arial" w:cs="Arial"/>
                <w:color w:val="000000"/>
                <w:sz w:val="24"/>
                <w:szCs w:val="24"/>
              </w:rPr>
              <w:t xml:space="preserve">=10,0 </w:t>
            </w:r>
            <w:r w:rsidR="00083143" w:rsidRPr="003578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037C0" w:rsidRPr="00857862" w:rsidRDefault="002037C0" w:rsidP="002037C0">
      <w:pPr>
        <w:spacing w:after="0" w:line="240" w:lineRule="auto"/>
        <w:rPr>
          <w:sz w:val="24"/>
          <w:szCs w:val="24"/>
        </w:rPr>
      </w:pPr>
    </w:p>
    <w:tbl>
      <w:tblPr>
        <w:tblW w:w="935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400"/>
        <w:gridCol w:w="2760"/>
        <w:gridCol w:w="2504"/>
        <w:gridCol w:w="999"/>
        <w:gridCol w:w="1559"/>
      </w:tblGrid>
      <w:tr w:rsidR="002037C0" w:rsidRPr="006E509E" w:rsidTr="00AA51FD"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20" w:color="000000" w:fill="FFFFFF"/>
          </w:tcPr>
          <w:p w:rsidR="002037C0" w:rsidRPr="00857862" w:rsidRDefault="002037C0" w:rsidP="00AA51FD">
            <w:pPr>
              <w:pStyle w:val="Ttulo1"/>
              <w:spacing w:before="120" w:after="120"/>
              <w:jc w:val="center"/>
            </w:pPr>
            <w:r w:rsidRPr="00857862">
              <w:rPr>
                <w:rFonts w:ascii="Arial" w:hAnsi="Arial" w:cs="Arial"/>
              </w:rPr>
              <w:t>CONTEÚDO PROGRAMÁTICO</w:t>
            </w:r>
          </w:p>
        </w:tc>
      </w:tr>
      <w:tr w:rsidR="002037C0" w:rsidRPr="006E509E" w:rsidTr="00083143">
        <w:trPr>
          <w:cantSplit/>
          <w:trHeight w:val="557"/>
          <w:jc w:val="center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</w:tcBorders>
            <w:shd w:val="pct12" w:color="auto" w:fill="auto"/>
            <w:vAlign w:val="center"/>
          </w:tcPr>
          <w:p w:rsidR="002037C0" w:rsidRPr="00857862" w:rsidRDefault="00083143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</w:t>
            </w:r>
            <w:r w:rsidR="002037C0" w:rsidRPr="00857862">
              <w:rPr>
                <w:rFonts w:ascii="Arial" w:hAnsi="Arial" w:cs="Arial"/>
                <w:b/>
                <w:bCs/>
                <w:sz w:val="24"/>
                <w:szCs w:val="24"/>
              </w:rPr>
              <w:t>mero</w:t>
            </w:r>
          </w:p>
        </w:tc>
        <w:tc>
          <w:tcPr>
            <w:tcW w:w="6663" w:type="dxa"/>
            <w:gridSpan w:val="4"/>
            <w:tcBorders>
              <w:top w:val="single" w:sz="2" w:space="0" w:color="auto"/>
              <w:right w:val="nil"/>
            </w:tcBorders>
            <w:shd w:val="pct12" w:color="auto" w:fill="auto"/>
            <w:vAlign w:val="center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bCs/>
                <w:sz w:val="24"/>
                <w:szCs w:val="24"/>
              </w:rPr>
              <w:t>TEMAS ABORDADOS/DETALHAMENTO DA EMENTA</w:t>
            </w:r>
          </w:p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pct12" w:color="auto" w:fill="auto"/>
            <w:vAlign w:val="center"/>
          </w:tcPr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7C0" w:rsidRPr="00857862" w:rsidRDefault="002037C0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37C0" w:rsidRPr="006E509E" w:rsidTr="00083143">
        <w:trPr>
          <w:cantSplit/>
          <w:jc w:val="center"/>
        </w:trPr>
        <w:tc>
          <w:tcPr>
            <w:tcW w:w="11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037C0" w:rsidRPr="00857862" w:rsidRDefault="004D6504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857862" w:rsidRDefault="0002016B" w:rsidP="00AA51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Problemáticas </w:t>
            </w:r>
            <w:r w:rsidR="004D0613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relacionadas à regência de aulas de Ciências</w:t>
            </w:r>
            <w:r w:rsidR="00477F3D">
              <w:rPr>
                <w:rFonts w:ascii="Arial" w:hAnsi="Arial" w:cs="Arial"/>
                <w:sz w:val="24"/>
                <w:szCs w:val="24"/>
              </w:rPr>
              <w:t xml:space="preserve"> no Estágio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37C0" w:rsidRPr="006E509E" w:rsidTr="00083143">
        <w:trPr>
          <w:cantSplit/>
          <w:trHeight w:val="156"/>
          <w:jc w:val="center"/>
        </w:trPr>
        <w:tc>
          <w:tcPr>
            <w:tcW w:w="11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857862" w:rsidRDefault="004D6504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857862" w:rsidRDefault="004D6504" w:rsidP="004D6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6504">
              <w:rPr>
                <w:rFonts w:ascii="Arial" w:hAnsi="Arial" w:cs="Arial"/>
                <w:sz w:val="24"/>
                <w:szCs w:val="24"/>
              </w:rPr>
              <w:t>- Planejamento de</w:t>
            </w:r>
            <w:r w:rsidR="00357821">
              <w:rPr>
                <w:rFonts w:ascii="Arial" w:hAnsi="Arial" w:cs="Arial"/>
                <w:sz w:val="24"/>
                <w:szCs w:val="24"/>
              </w:rPr>
              <w:t xml:space="preserve"> di</w:t>
            </w:r>
            <w:r w:rsidR="00DE56E8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="00357821">
              <w:rPr>
                <w:rFonts w:ascii="Arial" w:hAnsi="Arial" w:cs="Arial"/>
                <w:sz w:val="24"/>
                <w:szCs w:val="24"/>
              </w:rPr>
              <w:t>ciplina</w:t>
            </w:r>
            <w:r>
              <w:rPr>
                <w:rFonts w:ascii="Arial" w:hAnsi="Arial" w:cs="Arial"/>
                <w:sz w:val="24"/>
                <w:szCs w:val="24"/>
              </w:rPr>
              <w:t xml:space="preserve"> e de aulas;</w:t>
            </w:r>
          </w:p>
        </w:tc>
      </w:tr>
      <w:tr w:rsidR="002037C0" w:rsidRPr="006E509E" w:rsidTr="00083143">
        <w:trPr>
          <w:cantSplit/>
          <w:trHeight w:val="156"/>
          <w:jc w:val="center"/>
        </w:trPr>
        <w:tc>
          <w:tcPr>
            <w:tcW w:w="11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857862" w:rsidRDefault="004D6504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857862" w:rsidRDefault="000604E7" w:rsidP="004D6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04E7">
              <w:rPr>
                <w:rFonts w:ascii="Arial" w:hAnsi="Arial" w:cs="Arial"/>
                <w:sz w:val="24"/>
                <w:szCs w:val="24"/>
              </w:rPr>
              <w:t>- A prática escolar e a dinâmica de sala de aula;</w:t>
            </w:r>
          </w:p>
        </w:tc>
      </w:tr>
      <w:tr w:rsidR="002037C0" w:rsidRPr="006E509E" w:rsidTr="00083143">
        <w:trPr>
          <w:cantSplit/>
          <w:trHeight w:val="156"/>
          <w:jc w:val="center"/>
        </w:trPr>
        <w:tc>
          <w:tcPr>
            <w:tcW w:w="11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037C0" w:rsidRPr="00857862" w:rsidRDefault="004D6504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37C0" w:rsidRPr="00857862" w:rsidRDefault="000604E7" w:rsidP="004D6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604E7">
              <w:rPr>
                <w:rFonts w:ascii="Arial" w:hAnsi="Arial" w:cs="Arial"/>
                <w:sz w:val="24"/>
                <w:szCs w:val="24"/>
              </w:rPr>
              <w:t>Métodos e técnicas aplicadas ao ensino de ciências em espaços formais.</w:t>
            </w:r>
          </w:p>
        </w:tc>
      </w:tr>
      <w:tr w:rsidR="000604E7" w:rsidRPr="006E509E" w:rsidTr="00083143">
        <w:trPr>
          <w:cantSplit/>
          <w:trHeight w:val="156"/>
          <w:jc w:val="center"/>
        </w:trPr>
        <w:tc>
          <w:tcPr>
            <w:tcW w:w="11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604E7" w:rsidRPr="00857862" w:rsidRDefault="000604E7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04E7" w:rsidRPr="00857862" w:rsidRDefault="000604E7" w:rsidP="00325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Avaliação do ensino e da aprendizagem;</w:t>
            </w:r>
          </w:p>
        </w:tc>
      </w:tr>
      <w:tr w:rsidR="000604E7" w:rsidRPr="006E509E" w:rsidTr="00083143">
        <w:trPr>
          <w:cantSplit/>
          <w:trHeight w:val="156"/>
          <w:jc w:val="center"/>
        </w:trPr>
        <w:tc>
          <w:tcPr>
            <w:tcW w:w="11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604E7" w:rsidRPr="00857862" w:rsidRDefault="000604E7" w:rsidP="00AA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04E7" w:rsidRPr="00857862" w:rsidRDefault="000604E7" w:rsidP="00325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6504">
              <w:rPr>
                <w:rFonts w:ascii="Arial" w:hAnsi="Arial" w:cs="Arial"/>
                <w:sz w:val="24"/>
                <w:szCs w:val="24"/>
              </w:rPr>
              <w:t>- Elaboração de relatórios.</w:t>
            </w:r>
          </w:p>
        </w:tc>
      </w:tr>
      <w:tr w:rsidR="000604E7" w:rsidRPr="006E509E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04E7" w:rsidRPr="00857862" w:rsidRDefault="000604E7" w:rsidP="00AA51FD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862">
              <w:rPr>
                <w:rFonts w:ascii="Arial" w:hAnsi="Arial" w:cs="Arial"/>
                <w:b/>
                <w:sz w:val="24"/>
                <w:szCs w:val="24"/>
              </w:rPr>
              <w:t xml:space="preserve">REFERÊNCIAS BIBLIOGRÁFICAS </w:t>
            </w:r>
          </w:p>
        </w:tc>
      </w:tr>
      <w:tr w:rsidR="000604E7" w:rsidRPr="006E509E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04E7" w:rsidRDefault="000604E7" w:rsidP="00155623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>CALDEIRA, A. M. A. ARAÚJO, E. S. N. (</w:t>
            </w:r>
            <w:proofErr w:type="spellStart"/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>orgs</w:t>
            </w:r>
            <w:proofErr w:type="spellEnd"/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.). </w:t>
            </w:r>
            <w:r w:rsidRPr="00B3058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Introdução à didática da biologia</w:t>
            </w:r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São Paulo: </w:t>
            </w:r>
            <w:proofErr w:type="gramStart"/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>Editora Escrituras</w:t>
            </w:r>
            <w:proofErr w:type="gramEnd"/>
            <w:r w:rsidRPr="00B30583">
              <w:rPr>
                <w:rFonts w:ascii="Arial" w:hAnsi="Arial" w:cs="Arial"/>
                <w:sz w:val="24"/>
                <w:szCs w:val="24"/>
                <w:lang w:eastAsia="en-US"/>
              </w:rPr>
              <w:t>, 2009. (diversos artigos)</w:t>
            </w:r>
          </w:p>
          <w:p w:rsidR="000604E7" w:rsidRDefault="000604E7" w:rsidP="00155623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604E7" w:rsidRDefault="000604E7" w:rsidP="00155623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556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ESTEBAN, M. T. (Org.) </w:t>
            </w:r>
            <w:r w:rsidRPr="001556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Avaliação; uma prática em busca de novos sentidos</w:t>
            </w:r>
            <w:r w:rsidRPr="00155623">
              <w:rPr>
                <w:rFonts w:ascii="Arial" w:hAnsi="Arial" w:cs="Arial"/>
                <w:sz w:val="24"/>
                <w:szCs w:val="24"/>
                <w:lang w:eastAsia="en-US"/>
              </w:rPr>
              <w:t>. Rio de Janeiro: DP&amp;A, 2003.</w:t>
            </w:r>
          </w:p>
          <w:p w:rsidR="00D62EF6" w:rsidRDefault="00D62EF6" w:rsidP="00155623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62EF6" w:rsidRPr="00155623" w:rsidRDefault="00D62EF6" w:rsidP="00155623">
            <w:pPr>
              <w:suppressAutoHyphens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GANDIN, D. </w:t>
            </w:r>
            <w:r w:rsidRPr="00D62EF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Planejamento como prática educativa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 São Paulo: Edições Loyola, 2014.</w:t>
            </w:r>
          </w:p>
          <w:p w:rsidR="000604E7" w:rsidRPr="00155623" w:rsidRDefault="000604E7" w:rsidP="00155623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0604E7" w:rsidRDefault="000604E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 xml:space="preserve">KRASILCHIK, M. </w:t>
            </w:r>
            <w:r w:rsidRPr="005E7F0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Prática de ensino de biologia</w:t>
            </w:r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4ª. </w:t>
            </w:r>
            <w:proofErr w:type="gramStart"/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>ed.</w:t>
            </w:r>
            <w:proofErr w:type="gramEnd"/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rev. e </w:t>
            </w:r>
            <w:proofErr w:type="spellStart"/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>ampl</w:t>
            </w:r>
            <w:proofErr w:type="spellEnd"/>
            <w:r w:rsidRPr="005E7F08">
              <w:rPr>
                <w:rFonts w:ascii="Arial" w:hAnsi="Arial" w:cs="Arial"/>
                <w:sz w:val="24"/>
                <w:szCs w:val="24"/>
                <w:lang w:eastAsia="pt-BR"/>
              </w:rPr>
              <w:t>. São Paulo: Editora da USP, 2011.</w:t>
            </w:r>
            <w:r w:rsidR="00D62EF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560917" w:rsidRDefault="0056091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60917" w:rsidRDefault="0056091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MENEGOLLA, M. SANT’ANNA, I. M. </w:t>
            </w:r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Por que planejar</w:t>
            </w:r>
            <w:proofErr w:type="gramStart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?:</w:t>
            </w:r>
            <w:proofErr w:type="gramEnd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</w:t>
            </w:r>
            <w:proofErr w:type="gramEnd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planejar?: </w:t>
            </w:r>
            <w:proofErr w:type="gramStart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currículo</w:t>
            </w:r>
            <w:proofErr w:type="gramEnd"/>
            <w:r w:rsidRPr="00D62EF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, área, aula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22.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ed.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Petrópolis, RJ: Vozes, 2014.</w:t>
            </w:r>
          </w:p>
          <w:p w:rsidR="00560917" w:rsidRDefault="0056091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60917" w:rsidRPr="005E7F08" w:rsidRDefault="0056091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MORETTO, V. P. </w:t>
            </w:r>
            <w:r w:rsidRPr="0056091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Prova: um momento privilegiado de estudo, não um acerto de contas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9.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ed.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Rio de Janeiro: Lamparina, 2014.</w:t>
            </w:r>
          </w:p>
          <w:p w:rsidR="000604E7" w:rsidRDefault="000604E7" w:rsidP="0015562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604E7" w:rsidRPr="00677AFE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>PRODANOV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, C. C. FREITAS, E. C.</w:t>
            </w:r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677AF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Metodologia do trabalho científico: métodos </w:t>
            </w:r>
            <w:proofErr w:type="gramStart"/>
            <w:r w:rsidRPr="00677AF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</w:t>
            </w:r>
            <w:proofErr w:type="gramEnd"/>
          </w:p>
          <w:p w:rsidR="000604E7" w:rsidRPr="00677AFE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677AF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técnicas</w:t>
            </w:r>
            <w:proofErr w:type="gramEnd"/>
            <w:r w:rsidRPr="00677AF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da pesquisa e do trabalho acadêmico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2.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ed.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Novo Hamburgo: </w:t>
            </w:r>
            <w:proofErr w:type="spellStart"/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>Feevale</w:t>
            </w:r>
            <w:proofErr w:type="spellEnd"/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>,</w:t>
            </w:r>
          </w:p>
          <w:p w:rsidR="000604E7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77AFE">
              <w:rPr>
                <w:rFonts w:ascii="Arial" w:hAnsi="Arial" w:cs="Arial"/>
                <w:sz w:val="24"/>
                <w:szCs w:val="24"/>
                <w:lang w:eastAsia="pt-BR"/>
              </w:rPr>
              <w:t>2013.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Ebook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).</w:t>
            </w:r>
          </w:p>
          <w:p w:rsidR="000604E7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604E7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REVISTA NOVA ESCOLA. </w:t>
            </w:r>
            <w:r w:rsidRPr="008E721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trabalhar com alunos difíceis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São Paulo: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Editora Abril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, agosto, 2016.</w:t>
            </w:r>
          </w:p>
          <w:p w:rsidR="000604E7" w:rsidRDefault="000604E7" w:rsidP="00677AF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604E7" w:rsidRDefault="000604E7" w:rsidP="00AA51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4E7" w:rsidRPr="00857862" w:rsidRDefault="000604E7" w:rsidP="00AA51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08">
              <w:rPr>
                <w:rFonts w:ascii="Arial" w:hAnsi="Arial" w:cs="Arial"/>
                <w:sz w:val="24"/>
                <w:szCs w:val="24"/>
              </w:rPr>
              <w:t xml:space="preserve">TV UVIVESP. </w:t>
            </w:r>
            <w:r w:rsidRPr="005E7F08">
              <w:rPr>
                <w:rFonts w:ascii="Arial" w:hAnsi="Arial" w:cs="Arial"/>
                <w:b/>
                <w:sz w:val="24"/>
                <w:szCs w:val="24"/>
              </w:rPr>
              <w:t>Vídeos diversos</w:t>
            </w:r>
            <w:r w:rsidRPr="005E7F08">
              <w:rPr>
                <w:rFonts w:ascii="Arial" w:hAnsi="Arial" w:cs="Arial"/>
                <w:sz w:val="24"/>
                <w:szCs w:val="24"/>
              </w:rPr>
              <w:t>. São Paulo: UNESP, 2012.</w:t>
            </w:r>
          </w:p>
        </w:tc>
      </w:tr>
      <w:tr w:rsidR="000604E7" w:rsidRPr="006E509E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87"/>
          <w:jc w:val="center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0604E7" w:rsidRPr="006E509E" w:rsidRDefault="000604E7" w:rsidP="00AA51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04E7" w:rsidRDefault="000604E7" w:rsidP="00AA5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09E">
              <w:rPr>
                <w:rFonts w:ascii="Arial" w:hAnsi="Arial" w:cs="Arial"/>
                <w:sz w:val="16"/>
                <w:szCs w:val="16"/>
              </w:rPr>
              <w:t>____/____/______</w:t>
            </w:r>
            <w:r>
              <w:rPr>
                <w:rFonts w:ascii="Arial" w:hAnsi="Arial" w:cs="Arial"/>
                <w:color w:val="333333"/>
                <w:sz w:val="14"/>
                <w:szCs w:val="16"/>
              </w:rPr>
              <w:t>D</w:t>
            </w: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ATA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E7" w:rsidRDefault="000604E7" w:rsidP="00AA51FD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04E7" w:rsidRDefault="000604E7" w:rsidP="00AA51FD">
            <w:pPr>
              <w:spacing w:after="0" w:line="240" w:lineRule="auto"/>
              <w:ind w:lef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09E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ASSINATURA DO PROFESSOR</w:t>
            </w:r>
          </w:p>
        </w:tc>
        <w:tc>
          <w:tcPr>
            <w:tcW w:w="2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4E7" w:rsidRDefault="000604E7" w:rsidP="00AA51FD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604E7" w:rsidRDefault="000604E7" w:rsidP="00AA51FD">
            <w:pPr>
              <w:spacing w:after="0" w:line="240" w:lineRule="auto"/>
              <w:ind w:left="5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509E">
              <w:rPr>
                <w:rFonts w:ascii="Arial" w:hAnsi="Arial" w:cs="Arial"/>
                <w:sz w:val="16"/>
                <w:szCs w:val="16"/>
              </w:rPr>
              <w:t>____/____/______</w:t>
            </w:r>
          </w:p>
          <w:p w:rsidR="000604E7" w:rsidRDefault="000604E7" w:rsidP="00AA5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HOMOLOGADO</w:t>
            </w:r>
            <w:proofErr w:type="gramStart"/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 xml:space="preserve">  </w:t>
            </w:r>
            <w:proofErr w:type="gramEnd"/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NO COLEGIADO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604E7" w:rsidRDefault="000604E7" w:rsidP="00AA51FD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604E7" w:rsidRDefault="000604E7" w:rsidP="00AA51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Pr="006E509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0604E7" w:rsidRDefault="000604E7" w:rsidP="00AA51FD">
            <w:pPr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9E9">
              <w:rPr>
                <w:rFonts w:ascii="Arial" w:hAnsi="Arial" w:cs="Arial"/>
                <w:color w:val="333333"/>
                <w:sz w:val="14"/>
                <w:szCs w:val="16"/>
              </w:rPr>
              <w:t>COORD. DO COLEGIADO</w:t>
            </w:r>
          </w:p>
        </w:tc>
      </w:tr>
      <w:tr w:rsidR="000604E7" w:rsidRPr="006E509E" w:rsidTr="00AA51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E7" w:rsidRPr="00996409" w:rsidRDefault="000604E7" w:rsidP="00AA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37C0" w:rsidRDefault="002037C0"/>
    <w:sectPr w:rsidR="002037C0" w:rsidSect="004A4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0"/>
    <w:rsid w:val="0002016B"/>
    <w:rsid w:val="000604E7"/>
    <w:rsid w:val="00083143"/>
    <w:rsid w:val="00155623"/>
    <w:rsid w:val="00180865"/>
    <w:rsid w:val="001D0B4C"/>
    <w:rsid w:val="002037C0"/>
    <w:rsid w:val="0021779D"/>
    <w:rsid w:val="002472C6"/>
    <w:rsid w:val="003150D4"/>
    <w:rsid w:val="00357821"/>
    <w:rsid w:val="003C0549"/>
    <w:rsid w:val="003C5938"/>
    <w:rsid w:val="003F425A"/>
    <w:rsid w:val="00477F3D"/>
    <w:rsid w:val="004A4463"/>
    <w:rsid w:val="004D0613"/>
    <w:rsid w:val="004D6504"/>
    <w:rsid w:val="005233F5"/>
    <w:rsid w:val="00560917"/>
    <w:rsid w:val="005959A9"/>
    <w:rsid w:val="005E7F08"/>
    <w:rsid w:val="006308A4"/>
    <w:rsid w:val="006359A7"/>
    <w:rsid w:val="00664164"/>
    <w:rsid w:val="0067589D"/>
    <w:rsid w:val="00677AFE"/>
    <w:rsid w:val="007012B8"/>
    <w:rsid w:val="00756244"/>
    <w:rsid w:val="007E58E1"/>
    <w:rsid w:val="00800F44"/>
    <w:rsid w:val="00857862"/>
    <w:rsid w:val="008D149D"/>
    <w:rsid w:val="008E7218"/>
    <w:rsid w:val="00926621"/>
    <w:rsid w:val="00986234"/>
    <w:rsid w:val="009F438C"/>
    <w:rsid w:val="00AA585E"/>
    <w:rsid w:val="00AB3555"/>
    <w:rsid w:val="00B30583"/>
    <w:rsid w:val="00B75295"/>
    <w:rsid w:val="00BD1B58"/>
    <w:rsid w:val="00C30F77"/>
    <w:rsid w:val="00D62EF6"/>
    <w:rsid w:val="00DE56E8"/>
    <w:rsid w:val="00E15347"/>
    <w:rsid w:val="00E447AA"/>
    <w:rsid w:val="00E459B2"/>
    <w:rsid w:val="00E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37C0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37C0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037C0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7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037C0"/>
    <w:rPr>
      <w:rFonts w:ascii="Arial" w:eastAsia="Times New Roman" w:hAnsi="Arial" w:cs="Times New Roman"/>
      <w:b/>
      <w:color w:val="000000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7C0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037C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C0"/>
    <w:rPr>
      <w:rFonts w:ascii="Calibri" w:eastAsia="Times New Roman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37C0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37C0"/>
    <w:pPr>
      <w:keepNext/>
      <w:suppressAutoHyphens w:val="0"/>
      <w:spacing w:after="0" w:line="360" w:lineRule="auto"/>
      <w:outlineLvl w:val="1"/>
    </w:pPr>
    <w:rPr>
      <w:rFonts w:ascii="Arial" w:hAnsi="Arial"/>
      <w:b/>
      <w:color w:val="000000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037C0"/>
    <w:pPr>
      <w:keepNext/>
      <w:suppressAutoHyphens w:val="0"/>
      <w:spacing w:after="0" w:line="480" w:lineRule="auto"/>
      <w:jc w:val="center"/>
      <w:outlineLvl w:val="3"/>
    </w:pPr>
    <w:rPr>
      <w:rFonts w:ascii="Times New Roman" w:hAnsi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7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037C0"/>
    <w:rPr>
      <w:rFonts w:ascii="Arial" w:eastAsia="Times New Roman" w:hAnsi="Arial" w:cs="Times New Roman"/>
      <w:b/>
      <w:color w:val="000000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037C0"/>
    <w:rPr>
      <w:rFonts w:ascii="Times New Roman" w:eastAsia="Times New Roman" w:hAnsi="Times New Roman" w:cs="Times New Roman"/>
      <w:b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037C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C0"/>
    <w:rPr>
      <w:rFonts w:ascii="Calibri" w:eastAsia="Times New Roman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Tomé</dc:creator>
  <cp:lastModifiedBy>Cilene</cp:lastModifiedBy>
  <cp:revision>42</cp:revision>
  <dcterms:created xsi:type="dcterms:W3CDTF">2016-09-14T21:09:00Z</dcterms:created>
  <dcterms:modified xsi:type="dcterms:W3CDTF">2018-04-19T12:12:00Z</dcterms:modified>
</cp:coreProperties>
</file>