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Heading1"/>
        <w:spacing w:line="242" w:lineRule="auto" w:before="51"/>
        <w:ind w:right="2807"/>
      </w:pPr>
      <w:r>
        <w:rPr/>
        <w:t>INSTRUÇÃO NORMATIVA Nº 15, DE 01 DE OUTUBRO DE 2019.</w:t>
      </w:r>
    </w:p>
    <w:p>
      <w:pPr>
        <w:pStyle w:val="BodyText"/>
        <w:rPr>
          <w:b/>
          <w:sz w:val="19"/>
        </w:rPr>
      </w:pPr>
    </w:p>
    <w:p>
      <w:pPr>
        <w:pStyle w:val="BodyText"/>
        <w:spacing w:line="201" w:lineRule="auto"/>
        <w:ind w:left="5040" w:right="478"/>
        <w:jc w:val="both"/>
      </w:pPr>
      <w:r>
        <w:rPr/>
        <w:t>Dispõe sobre o Regimento Interno dos restaurantes universitários da Universidade Federal do Vale do São Francisco-UNIVASF.</w:t>
      </w:r>
    </w:p>
    <w:p>
      <w:pPr>
        <w:pStyle w:val="BodyText"/>
      </w:pPr>
    </w:p>
    <w:p>
      <w:pPr>
        <w:pStyle w:val="BodyText"/>
        <w:spacing w:line="201" w:lineRule="auto" w:before="203"/>
        <w:ind w:left="220" w:right="477"/>
        <w:jc w:val="both"/>
      </w:pPr>
      <w:r>
        <w:rPr/>
        <w:t>O Reitor da Fundação Universidade Federal do Vale do São Francisco - UNIVASF, no uso das suas atribuições conferidas pelo Decreto de 28 de março de 2016, publicado no Diário Oficial da União n°. 59, de 29 de março de 2016,</w:t>
      </w:r>
    </w:p>
    <w:p>
      <w:pPr>
        <w:pStyle w:val="BodyText"/>
        <w:spacing w:before="212"/>
        <w:ind w:left="220"/>
      </w:pPr>
      <w:r>
        <w:rPr/>
        <w:t>RESOLVE:</w:t>
      </w:r>
    </w:p>
    <w:p>
      <w:pPr>
        <w:pStyle w:val="BodyText"/>
      </w:pPr>
    </w:p>
    <w:p>
      <w:pPr>
        <w:pStyle w:val="Heading1"/>
        <w:spacing w:line="201" w:lineRule="auto" w:before="190"/>
        <w:ind w:left="4147" w:hanging="3349"/>
        <w:jc w:val="left"/>
      </w:pPr>
      <w:r>
        <w:rPr/>
        <w:t>REGIMENTO INTERNO DOS RESTAURANTES UNIVERSITÁRIOS DA UNIVERSIDADE DO VALE DO SÃO FRANCISCO-UNIVASF</w:t>
      </w: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2553" w:right="2673" w:firstLine="0"/>
        <w:jc w:val="center"/>
        <w:rPr>
          <w:b/>
          <w:sz w:val="24"/>
        </w:rPr>
      </w:pPr>
      <w:r>
        <w:rPr>
          <w:b/>
          <w:sz w:val="24"/>
        </w:rPr>
        <w:t>CAPÍTULO I</w:t>
      </w:r>
    </w:p>
    <w:p>
      <w:pPr>
        <w:spacing w:before="3"/>
        <w:ind w:left="2553" w:right="2685" w:firstLine="0"/>
        <w:jc w:val="center"/>
        <w:rPr>
          <w:b/>
          <w:sz w:val="24"/>
        </w:rPr>
      </w:pPr>
      <w:r>
        <w:rPr>
          <w:b/>
          <w:sz w:val="24"/>
        </w:rPr>
        <w:t>DAS DISPOSIÇÕES PRELIMINARES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360" w:lineRule="auto"/>
        <w:ind w:left="119" w:right="590"/>
        <w:jc w:val="both"/>
      </w:pPr>
      <w:r>
        <w:rPr>
          <w:b/>
        </w:rPr>
        <w:t>Art. 1º</w:t>
      </w:r>
      <w:r>
        <w:rPr/>
        <w:t>. A presente instrução normativa regulamenta o funcionamento, acesso e utilização dos Restaurantes Universitários (RU), bem como sua produção principal, conforme previsto no Art. 9º da Resolução n.º 011/2016 do Conselho Universitário.</w:t>
      </w:r>
    </w:p>
    <w:p>
      <w:pPr>
        <w:pStyle w:val="BodyText"/>
        <w:spacing w:before="11"/>
      </w:pPr>
    </w:p>
    <w:p>
      <w:pPr>
        <w:pStyle w:val="BodyText"/>
        <w:spacing w:line="364" w:lineRule="auto"/>
        <w:ind w:left="119" w:right="583"/>
        <w:jc w:val="both"/>
      </w:pPr>
      <w:r>
        <w:rPr>
          <w:b/>
        </w:rPr>
        <w:t>Art. 2º. </w:t>
      </w:r>
      <w:r>
        <w:rPr/>
        <w:t>Os RU reger-se-ão por esta Instrução Normativa e pelo Regimento Geral da Universidade Federal do Vale do São Francisco- UNIVASF, e por outras normas e determinações superiores.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360" w:lineRule="auto"/>
        <w:ind w:left="119" w:right="574"/>
        <w:jc w:val="both"/>
      </w:pPr>
      <w:r>
        <w:rPr/>
        <w:t>Parágrafo Único. Os RU são órgãos da UNIVASF, vinculados à Pró-Reitoria de Assistência Estudantil- PROAE.</w:t>
      </w:r>
    </w:p>
    <w:p>
      <w:pPr>
        <w:pStyle w:val="BodyText"/>
      </w:pPr>
    </w:p>
    <w:p>
      <w:pPr>
        <w:pStyle w:val="Heading1"/>
        <w:spacing w:before="146"/>
        <w:ind w:left="4380" w:right="4637" w:firstLine="129"/>
      </w:pPr>
      <w:r>
        <w:rPr/>
        <w:t>CAPÍTULO II  DA FINALIDADE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Art. 3º. </w:t>
      </w:r>
      <w:r>
        <w:rPr>
          <w:sz w:val="24"/>
        </w:rPr>
        <w:t>Os RU têm por finalidade: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1182" w:val="left" w:leader="none"/>
        </w:tabs>
        <w:spacing w:line="360" w:lineRule="auto" w:before="1" w:after="0"/>
        <w:ind w:left="1182" w:right="1470" w:hanging="677"/>
        <w:jc w:val="left"/>
        <w:rPr>
          <w:sz w:val="24"/>
        </w:rPr>
      </w:pPr>
      <w:r>
        <w:rPr>
          <w:sz w:val="24"/>
        </w:rPr>
        <w:t>-</w:t>
        <w:tab/>
        <w:t>Promover, organizar, coordenar e supervisionar todas as atividades referentes ao preparo, fornecimento e distribuição de</w:t>
      </w:r>
      <w:r>
        <w:rPr>
          <w:spacing w:val="-11"/>
          <w:sz w:val="24"/>
        </w:rPr>
        <w:t> </w:t>
      </w:r>
      <w:r>
        <w:rPr>
          <w:sz w:val="24"/>
        </w:rPr>
        <w:t>refeições;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</w:tabs>
        <w:spacing w:line="240" w:lineRule="auto" w:before="150" w:after="0"/>
        <w:ind w:left="614" w:right="0" w:hanging="165"/>
        <w:jc w:val="left"/>
        <w:rPr>
          <w:sz w:val="24"/>
        </w:rPr>
      </w:pPr>
      <w:r>
        <w:rPr>
          <w:sz w:val="24"/>
        </w:rPr>
        <w:t>- Fornecer alimentação balanceada, quantitativa e qualitativamente, que atenda</w:t>
      </w:r>
      <w:r>
        <w:rPr>
          <w:spacing w:val="2"/>
          <w:sz w:val="24"/>
        </w:rPr>
        <w:t> </w:t>
      </w:r>
      <w:r>
        <w:rPr>
          <w:sz w:val="24"/>
        </w:rPr>
        <w:t>às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30" w:h="16860"/>
          <w:pgMar w:header="538" w:footer="1250" w:top="2700" w:bottom="1440" w:left="800" w:right="54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62" w:lineRule="auto" w:before="51"/>
        <w:ind w:left="1182" w:right="905"/>
      </w:pPr>
      <w:r>
        <w:rPr/>
        <w:t>necessidades nutricionais básicas da comunidade universitária, respeitando os padrões de qualidade e higiene;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1182" w:val="left" w:leader="none"/>
        </w:tabs>
        <w:spacing w:line="364" w:lineRule="auto" w:before="148" w:after="0"/>
        <w:ind w:left="1182" w:right="1802" w:hanging="790"/>
        <w:jc w:val="left"/>
        <w:rPr>
          <w:sz w:val="24"/>
        </w:rPr>
      </w:pPr>
      <w:r>
        <w:rPr>
          <w:sz w:val="24"/>
        </w:rPr>
        <w:t>-</w:t>
        <w:tab/>
        <w:t>Manter estreita relação com os usuários, no sentido de promover o constante aprimoramento dos serviços</w:t>
      </w:r>
      <w:r>
        <w:rPr>
          <w:spacing w:val="1"/>
          <w:sz w:val="24"/>
        </w:rPr>
        <w:t> </w:t>
      </w:r>
      <w:r>
        <w:rPr>
          <w:sz w:val="24"/>
        </w:rPr>
        <w:t>prestados;</w:t>
      </w:r>
    </w:p>
    <w:p>
      <w:pPr>
        <w:pStyle w:val="ListParagraph"/>
        <w:numPr>
          <w:ilvl w:val="0"/>
          <w:numId w:val="1"/>
        </w:numPr>
        <w:tabs>
          <w:tab w:pos="612" w:val="left" w:leader="none"/>
          <w:tab w:pos="1182" w:val="left" w:leader="none"/>
        </w:tabs>
        <w:spacing w:line="364" w:lineRule="auto" w:before="146" w:after="0"/>
        <w:ind w:left="1182" w:right="1752" w:hanging="809"/>
        <w:jc w:val="left"/>
        <w:rPr>
          <w:sz w:val="24"/>
        </w:rPr>
      </w:pPr>
      <w:r>
        <w:rPr>
          <w:sz w:val="24"/>
        </w:rPr>
        <w:t>-</w:t>
        <w:tab/>
        <w:t>Atuar prioritariamente como um dos instrumentos de política de permanência estudantil;</w:t>
      </w:r>
    </w:p>
    <w:p>
      <w:pPr>
        <w:pStyle w:val="ListParagraph"/>
        <w:numPr>
          <w:ilvl w:val="0"/>
          <w:numId w:val="1"/>
        </w:numPr>
        <w:tabs>
          <w:tab w:pos="615" w:val="left" w:leader="none"/>
          <w:tab w:pos="1182" w:val="left" w:leader="none"/>
        </w:tabs>
        <w:spacing w:line="360" w:lineRule="auto" w:before="146" w:after="0"/>
        <w:ind w:left="1182" w:right="1333" w:hanging="752"/>
        <w:jc w:val="left"/>
        <w:rPr>
          <w:sz w:val="24"/>
        </w:rPr>
      </w:pPr>
      <w:r>
        <w:rPr>
          <w:sz w:val="24"/>
        </w:rPr>
        <w:t>-</w:t>
        <w:tab/>
        <w:t>Colaborar na formação de profissionais na área de Nutrição por meio de estágios e visitas</w:t>
      </w:r>
      <w:r>
        <w:rPr>
          <w:spacing w:val="-2"/>
          <w:sz w:val="24"/>
        </w:rPr>
        <w:t> </w:t>
      </w:r>
      <w:r>
        <w:rPr>
          <w:sz w:val="24"/>
        </w:rPr>
        <w:t>técnicas;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  <w:tab w:pos="1180" w:val="left" w:leader="none"/>
        </w:tabs>
        <w:spacing w:line="240" w:lineRule="auto" w:before="134" w:after="0"/>
        <w:ind w:left="575" w:right="0" w:hanging="238"/>
        <w:jc w:val="left"/>
        <w:rPr>
          <w:sz w:val="24"/>
        </w:rPr>
      </w:pPr>
      <w:r>
        <w:rPr>
          <w:sz w:val="24"/>
        </w:rPr>
        <w:t>-</w:t>
        <w:tab/>
        <w:t>Favorecer o desenvolvimento de programas de educação nutricional e</w:t>
      </w:r>
      <w:r>
        <w:rPr>
          <w:spacing w:val="-30"/>
          <w:sz w:val="24"/>
        </w:rPr>
        <w:t> </w:t>
      </w:r>
      <w:r>
        <w:rPr>
          <w:sz w:val="24"/>
        </w:rPr>
        <w:t>sanitária.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left="4476" w:right="4589" w:hanging="13"/>
      </w:pPr>
      <w:r>
        <w:rPr/>
        <w:t>CAPÍTULO III DAS UNIDADES</w:t>
      </w:r>
    </w:p>
    <w:p>
      <w:pPr>
        <w:pStyle w:val="BodyText"/>
        <w:rPr>
          <w:b/>
        </w:rPr>
      </w:pPr>
    </w:p>
    <w:p>
      <w:pPr>
        <w:pStyle w:val="BodyText"/>
        <w:spacing w:before="146"/>
        <w:ind w:left="119"/>
      </w:pPr>
      <w:r>
        <w:rPr>
          <w:b/>
        </w:rPr>
        <w:t>Art. 4º. </w:t>
      </w:r>
      <w:r>
        <w:rPr/>
        <w:t>As unidades que compõem os RU da UNIVASF são: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  <w:tab w:pos="1211" w:val="left" w:leader="none"/>
        </w:tabs>
        <w:spacing w:line="240" w:lineRule="auto" w:before="149" w:after="0"/>
        <w:ind w:left="573" w:right="0" w:hanging="119"/>
        <w:jc w:val="left"/>
        <w:rPr>
          <w:sz w:val="24"/>
        </w:rPr>
      </w:pPr>
      <w:r>
        <w:rPr>
          <w:sz w:val="24"/>
        </w:rPr>
        <w:t>-</w:t>
        <w:tab/>
        <w:t>Restaurante Universitário – </w:t>
      </w:r>
      <w:r>
        <w:rPr>
          <w:i/>
          <w:sz w:val="24"/>
        </w:rPr>
        <w:t>Campus </w:t>
      </w:r>
      <w:r>
        <w:rPr>
          <w:sz w:val="24"/>
        </w:rPr>
        <w:t>Petrolina</w:t>
      </w:r>
      <w:r>
        <w:rPr>
          <w:spacing w:val="-1"/>
          <w:sz w:val="24"/>
        </w:rPr>
        <w:t> </w:t>
      </w:r>
      <w:r>
        <w:rPr>
          <w:sz w:val="24"/>
        </w:rPr>
        <w:t>Sede;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  <w:tab w:pos="1211" w:val="left" w:leader="none"/>
        </w:tabs>
        <w:spacing w:line="362" w:lineRule="auto" w:before="144" w:after="0"/>
        <w:ind w:left="338" w:right="4094" w:firstLine="60"/>
        <w:jc w:val="left"/>
        <w:rPr>
          <w:sz w:val="24"/>
        </w:rPr>
      </w:pPr>
      <w:r>
        <w:rPr>
          <w:sz w:val="24"/>
        </w:rPr>
        <w:t>-</w:t>
        <w:tab/>
        <w:t>Restaurante Universitário – </w:t>
      </w:r>
      <w:r>
        <w:rPr>
          <w:i/>
          <w:sz w:val="24"/>
        </w:rPr>
        <w:t>Campus </w:t>
      </w:r>
      <w:r>
        <w:rPr>
          <w:sz w:val="24"/>
        </w:rPr>
        <w:t>Ciências Agrárias; III</w:t>
      </w:r>
      <w:r>
        <w:rPr>
          <w:spacing w:val="-1"/>
          <w:sz w:val="24"/>
        </w:rPr>
        <w:t> </w:t>
      </w:r>
      <w:r>
        <w:rPr>
          <w:sz w:val="24"/>
        </w:rPr>
        <w:t>-</w:t>
        <w:tab/>
        <w:t>Restaurante Universitário- </w:t>
      </w:r>
      <w:r>
        <w:rPr>
          <w:i/>
          <w:sz w:val="24"/>
        </w:rPr>
        <w:t>Campus</w:t>
      </w:r>
      <w:r>
        <w:rPr>
          <w:i/>
          <w:spacing w:val="-5"/>
          <w:sz w:val="24"/>
        </w:rPr>
        <w:t> </w:t>
      </w:r>
      <w:r>
        <w:rPr>
          <w:sz w:val="24"/>
        </w:rPr>
        <w:t>Juazeiro.</w:t>
      </w:r>
    </w:p>
    <w:p>
      <w:pPr>
        <w:pStyle w:val="BodyText"/>
      </w:pPr>
    </w:p>
    <w:p>
      <w:pPr>
        <w:pStyle w:val="BodyText"/>
        <w:spacing w:before="12"/>
        <w:rPr>
          <w:sz w:val="18"/>
        </w:rPr>
      </w:pPr>
    </w:p>
    <w:p>
      <w:pPr>
        <w:pStyle w:val="Heading1"/>
        <w:ind w:right="2680"/>
      </w:pPr>
      <w:r>
        <w:rPr/>
        <w:t>CAPÍTULO IV</w:t>
      </w:r>
    </w:p>
    <w:p>
      <w:pPr>
        <w:spacing w:before="2"/>
        <w:ind w:left="2553" w:right="2552" w:firstLine="0"/>
        <w:jc w:val="center"/>
        <w:rPr>
          <w:b/>
          <w:sz w:val="24"/>
        </w:rPr>
      </w:pPr>
      <w:r>
        <w:rPr>
          <w:b/>
          <w:sz w:val="24"/>
        </w:rPr>
        <w:t>DO FUNCIONAMENTO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462" w:right="0" w:firstLine="0"/>
        <w:jc w:val="left"/>
        <w:rPr>
          <w:sz w:val="24"/>
        </w:rPr>
      </w:pPr>
      <w:r>
        <w:rPr>
          <w:b/>
          <w:sz w:val="24"/>
        </w:rPr>
        <w:t>Art. 5º. </w:t>
      </w:r>
      <w:r>
        <w:rPr>
          <w:sz w:val="24"/>
        </w:rPr>
        <w:t>O horário das refeições do RU será: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1211" w:val="left" w:leader="none"/>
        </w:tabs>
        <w:spacing w:line="360" w:lineRule="auto"/>
        <w:ind w:left="398" w:right="5470" w:firstLine="60"/>
      </w:pPr>
      <w:r>
        <w:rPr/>
        <w:t>I -</w:t>
        <w:tab/>
        <w:t>Desjejum: 7h às 8h:30 – apenas no CCA; II</w:t>
      </w:r>
      <w:r>
        <w:rPr>
          <w:spacing w:val="-1"/>
        </w:rPr>
        <w:t> </w:t>
      </w:r>
      <w:r>
        <w:rPr/>
        <w:t>-</w:t>
        <w:tab/>
        <w:t>Almoço: 11h às</w:t>
      </w:r>
      <w:r>
        <w:rPr>
          <w:spacing w:val="3"/>
        </w:rPr>
        <w:t> </w:t>
      </w:r>
      <w:r>
        <w:rPr/>
        <w:t>14h;</w:t>
      </w:r>
    </w:p>
    <w:p>
      <w:pPr>
        <w:pStyle w:val="ListParagraph"/>
        <w:numPr>
          <w:ilvl w:val="0"/>
          <w:numId w:val="2"/>
        </w:numPr>
        <w:tabs>
          <w:tab w:pos="574" w:val="left" w:leader="none"/>
          <w:tab w:pos="1182" w:val="left" w:leader="none"/>
        </w:tabs>
        <w:spacing w:line="240" w:lineRule="auto" w:before="2" w:after="0"/>
        <w:ind w:left="573" w:right="0" w:hanging="239"/>
        <w:jc w:val="left"/>
        <w:rPr>
          <w:sz w:val="24"/>
        </w:rPr>
      </w:pPr>
      <w:r>
        <w:rPr>
          <w:sz w:val="24"/>
        </w:rPr>
        <w:t>-</w:t>
        <w:tab/>
        <w:t>Jantar: 17h30 às 19h:30 – exceto no</w:t>
      </w:r>
      <w:r>
        <w:rPr>
          <w:spacing w:val="-10"/>
          <w:sz w:val="24"/>
        </w:rPr>
        <w:t> </w:t>
      </w:r>
      <w:r>
        <w:rPr>
          <w:sz w:val="24"/>
        </w:rPr>
        <w:t>CCA.</w:t>
      </w:r>
    </w:p>
    <w:p>
      <w:pPr>
        <w:pStyle w:val="BodyText"/>
        <w:spacing w:before="12"/>
        <w:rPr>
          <w:sz w:val="35"/>
        </w:rPr>
      </w:pPr>
    </w:p>
    <w:p>
      <w:pPr>
        <w:pStyle w:val="BodyText"/>
        <w:spacing w:line="360" w:lineRule="auto"/>
        <w:ind w:left="503"/>
      </w:pPr>
      <w:r>
        <w:rPr/>
        <w:t>Parágrafo Único. O relógio do sistema de registro de refeições do Restaurante Universitário é configurado conforme o horário oficial de Brasília-DF, portanto, após o horário estabelecido</w:t>
      </w:r>
    </w:p>
    <w:p>
      <w:pPr>
        <w:spacing w:after="0" w:line="360" w:lineRule="auto"/>
        <w:sectPr>
          <w:pgSz w:w="11930" w:h="16860"/>
          <w:pgMar w:header="538" w:footer="1250" w:top="2700" w:bottom="1440" w:left="800" w:right="540"/>
        </w:sectPr>
      </w:pPr>
    </w:p>
    <w:p>
      <w:pPr>
        <w:pStyle w:val="BodyText"/>
        <w:spacing w:line="290" w:lineRule="exact"/>
        <w:ind w:left="503"/>
      </w:pPr>
      <w:r>
        <w:rPr/>
        <w:t>para cada refeição, não será possível o atendimento.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/>
        <w:ind w:left="119" w:right="737"/>
        <w:jc w:val="both"/>
      </w:pPr>
      <w:r>
        <w:rPr>
          <w:b/>
        </w:rPr>
        <w:t>Art. 6º. </w:t>
      </w:r>
      <w:r>
        <w:rPr/>
        <w:t>A empresa contratada para o fornecimento de refeições poderá, mediante pedido escrito, alterar os horários das refeições previstos, desde que autorizado pela UNIVASF.</w:t>
      </w:r>
    </w:p>
    <w:p>
      <w:pPr>
        <w:pStyle w:val="BodyText"/>
        <w:spacing w:line="360" w:lineRule="auto"/>
        <w:ind w:left="119" w:right="740"/>
        <w:jc w:val="both"/>
      </w:pPr>
      <w:r>
        <w:rPr>
          <w:b/>
        </w:rPr>
        <w:t>Art. 7º. </w:t>
      </w:r>
      <w:r>
        <w:rPr/>
        <w:t>Fica dispensado o serviço de refeições aos sábados, domingos, feriados e recessos previstos no calendário acadêmico.</w:t>
      </w:r>
    </w:p>
    <w:p>
      <w:pPr>
        <w:pStyle w:val="BodyText"/>
        <w:spacing w:line="362" w:lineRule="auto"/>
        <w:ind w:left="119" w:right="746"/>
        <w:jc w:val="both"/>
      </w:pPr>
      <w:r>
        <w:rPr>
          <w:b/>
        </w:rPr>
        <w:t>Art. 8º. </w:t>
      </w:r>
      <w:r>
        <w:rPr/>
        <w:t>É proibida a retirada de equipamentos e utensílios dos RU sem prévia autorização da Fiscalização dos Restaurantes Universitários.</w:t>
      </w:r>
    </w:p>
    <w:p>
      <w:pPr>
        <w:pStyle w:val="BodyText"/>
        <w:spacing w:line="360" w:lineRule="auto"/>
        <w:ind w:left="119" w:right="742"/>
        <w:jc w:val="both"/>
      </w:pPr>
      <w:r>
        <w:rPr>
          <w:b/>
        </w:rPr>
        <w:t>Art. 9º. </w:t>
      </w:r>
      <w:r>
        <w:rPr/>
        <w:t>Compete à administração da empresa concessionária dos RU disponibilizar os cartões antecipadamente nos caixas, cabendo a este todo o controle de pagamentos e retiradas dos mesmos.</w:t>
      </w:r>
    </w:p>
    <w:p>
      <w:pPr>
        <w:pStyle w:val="Heading1"/>
        <w:spacing w:line="333" w:lineRule="auto"/>
        <w:ind w:left="4737" w:right="4304" w:firstLine="242"/>
        <w:jc w:val="left"/>
      </w:pPr>
      <w:r>
        <w:rPr/>
        <w:t>CAPÍTULO V DOS USUÁRIOS</w:t>
      </w:r>
    </w:p>
    <w:p>
      <w:pPr>
        <w:pStyle w:val="BodyText"/>
        <w:spacing w:before="77"/>
        <w:ind w:left="119"/>
        <w:jc w:val="both"/>
      </w:pPr>
      <w:r>
        <w:rPr>
          <w:b/>
        </w:rPr>
        <w:t>Art. 10. </w:t>
      </w:r>
      <w:r>
        <w:rPr/>
        <w:t>Os RU têm como público as seguintes categorias de usuários: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  <w:tab w:pos="1223" w:val="left" w:leader="none"/>
        </w:tabs>
        <w:spacing w:line="240" w:lineRule="auto" w:before="0" w:after="0"/>
        <w:ind w:left="794" w:right="0" w:hanging="119"/>
        <w:jc w:val="left"/>
        <w:rPr>
          <w:sz w:val="24"/>
        </w:rPr>
      </w:pPr>
      <w:r>
        <w:rPr>
          <w:sz w:val="24"/>
        </w:rPr>
        <w:t>-</w:t>
        <w:tab/>
        <w:t>Estudantes de Graduação regularmente matriculados na</w:t>
      </w:r>
      <w:r>
        <w:rPr>
          <w:spacing w:val="-22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1"/>
          <w:numId w:val="2"/>
        </w:numPr>
        <w:tabs>
          <w:tab w:pos="795" w:val="left" w:leader="none"/>
          <w:tab w:pos="1223" w:val="left" w:leader="none"/>
        </w:tabs>
        <w:spacing w:line="364" w:lineRule="auto" w:before="144" w:after="0"/>
        <w:ind w:left="556" w:right="2453" w:firstLine="62"/>
        <w:jc w:val="left"/>
        <w:rPr>
          <w:sz w:val="24"/>
        </w:rPr>
      </w:pPr>
      <w:r>
        <w:rPr>
          <w:sz w:val="24"/>
        </w:rPr>
        <w:t>-</w:t>
        <w:tab/>
        <w:t>Estudantes de Pós-Graduação regularmente matriculados na UNIVASF; III</w:t>
      </w:r>
      <w:r>
        <w:rPr>
          <w:spacing w:val="-1"/>
          <w:sz w:val="24"/>
        </w:rPr>
        <w:t> </w:t>
      </w:r>
      <w:r>
        <w:rPr>
          <w:sz w:val="24"/>
        </w:rPr>
        <w:t>-</w:t>
        <w:tab/>
        <w:t>Servidores Docentes e Técnicos</w:t>
      </w:r>
      <w:r>
        <w:rPr>
          <w:spacing w:val="-3"/>
          <w:sz w:val="24"/>
        </w:rPr>
        <w:t> </w:t>
      </w:r>
      <w:r>
        <w:rPr>
          <w:sz w:val="24"/>
        </w:rPr>
        <w:t>Administrativos;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  <w:tab w:pos="1223" w:val="left" w:leader="none"/>
        </w:tabs>
        <w:spacing w:line="290" w:lineRule="exact" w:before="0" w:after="0"/>
        <w:ind w:left="794" w:right="0" w:hanging="256"/>
        <w:jc w:val="left"/>
        <w:rPr>
          <w:sz w:val="24"/>
        </w:rPr>
      </w:pPr>
      <w:r>
        <w:rPr>
          <w:sz w:val="24"/>
        </w:rPr>
        <w:t>-</w:t>
        <w:tab/>
        <w:t>Prestadores de serviços na</w:t>
      </w:r>
      <w:r>
        <w:rPr>
          <w:spacing w:val="-10"/>
          <w:sz w:val="24"/>
        </w:rPr>
        <w:t> </w:t>
      </w:r>
      <w:r>
        <w:rPr>
          <w:sz w:val="24"/>
        </w:rPr>
        <w:t>UNIVASF;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  <w:tab w:pos="1223" w:val="left" w:leader="none"/>
        </w:tabs>
        <w:spacing w:line="362" w:lineRule="auto" w:before="139" w:after="0"/>
        <w:ind w:left="1223" w:right="1000" w:hanging="624"/>
        <w:jc w:val="left"/>
        <w:rPr>
          <w:sz w:val="24"/>
        </w:rPr>
      </w:pPr>
      <w:r>
        <w:rPr>
          <w:sz w:val="24"/>
        </w:rPr>
        <w:t>-</w:t>
        <w:tab/>
        <w:t>Pessoas da comunidade externa vinculadas ou não, a atividades de ensino, pesquisa e extensão.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/>
        <w:ind w:left="119" w:right="472"/>
        <w:jc w:val="both"/>
      </w:pPr>
      <w:r>
        <w:rPr>
          <w:b/>
        </w:rPr>
        <w:t>Art. 11. </w:t>
      </w:r>
      <w:r>
        <w:rPr/>
        <w:t>O atendimento a participantes de eventos realizados na instituição deverá ser solicitado por escrito à Pró Reitoria de Assistência Estudantil (PROAE) e/ou Coordenação Geral dos Restaurantes Universitários (CGRU), com antecedência mínima de 03 (três) dias úteis, acompanhado de dados pessoais do coordenador do evento, bem como uma estimativa de número de refeições e local do evento.</w:t>
      </w:r>
    </w:p>
    <w:p>
      <w:pPr>
        <w:pStyle w:val="BodyText"/>
        <w:spacing w:before="5"/>
      </w:pPr>
    </w:p>
    <w:p>
      <w:pPr>
        <w:pStyle w:val="Heading1"/>
        <w:ind w:right="2674"/>
      </w:pPr>
      <w:r>
        <w:rPr/>
        <w:t>CAPÍTULO VI</w:t>
      </w:r>
    </w:p>
    <w:p>
      <w:pPr>
        <w:spacing w:before="0"/>
        <w:ind w:left="2553" w:right="2632" w:firstLine="0"/>
        <w:jc w:val="center"/>
        <w:rPr>
          <w:b/>
          <w:sz w:val="24"/>
        </w:rPr>
      </w:pPr>
      <w:r>
        <w:rPr>
          <w:b/>
          <w:sz w:val="24"/>
        </w:rPr>
        <w:t>DA IDENTIFICAÇÃO DOS DISCENTES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360" w:lineRule="auto"/>
        <w:ind w:left="119" w:right="610"/>
      </w:pPr>
      <w:r>
        <w:rPr>
          <w:b/>
        </w:rPr>
        <w:t>Art. 12. </w:t>
      </w:r>
      <w:r>
        <w:rPr/>
        <w:t>A relação dos discentes subsidiados será realizada conforme lista enviada pela PROAE, sendo de responsabilidade da empresa concessionária, lançar no sistema e fazer o controle de</w:t>
      </w:r>
    </w:p>
    <w:p>
      <w:pPr>
        <w:spacing w:after="0" w:line="360" w:lineRule="auto"/>
        <w:sectPr>
          <w:pgSz w:w="11930" w:h="16860"/>
          <w:pgMar w:header="538" w:footer="1250" w:top="2700" w:bottom="1440" w:left="800" w:right="54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360" w:lineRule="auto" w:before="51"/>
        <w:ind w:left="503" w:right="744"/>
        <w:jc w:val="both"/>
      </w:pPr>
      <w:r>
        <w:rPr/>
        <w:t>usuários. A recarga obrigatoriamente deverá ser feita mediante a apresentação do cartão de alimentação e documento de identificação do usuário.</w:t>
      </w:r>
    </w:p>
    <w:p>
      <w:pPr>
        <w:pStyle w:val="BodyText"/>
        <w:spacing w:line="360" w:lineRule="auto" w:before="158"/>
        <w:ind w:left="119" w:right="737"/>
        <w:jc w:val="both"/>
      </w:pPr>
      <w:r>
        <w:rPr>
          <w:b/>
        </w:rPr>
        <w:t>§ 1º </w:t>
      </w:r>
      <w:r>
        <w:rPr/>
        <w:t>O RU por meio de sistema específico identificará os dados do discente como nome, número de matrícula/CPF e Campus do curso onde está matriculado, bem como a categoria de classificação da refeição a ser cobrada do aluno.</w:t>
      </w:r>
    </w:p>
    <w:p>
      <w:pPr>
        <w:pStyle w:val="BodyText"/>
        <w:spacing w:line="360" w:lineRule="auto" w:before="91"/>
        <w:ind w:left="119" w:right="737"/>
        <w:jc w:val="both"/>
      </w:pPr>
      <w:r>
        <w:rPr>
          <w:b/>
        </w:rPr>
        <w:t>§ 2º </w:t>
      </w:r>
      <w:r>
        <w:rPr/>
        <w:t>Em caso de perda ou extravio do cartão de alimentação, o estudante deverá se dirigir ao caixa do RU para requisição de segunda via, conforme regulamentação específica da confecção do mesmo, bem como efetuar o pagamento do custo do referido cartão.</w:t>
      </w:r>
    </w:p>
    <w:p>
      <w:pPr>
        <w:pStyle w:val="BodyText"/>
        <w:spacing w:line="360" w:lineRule="auto" w:before="86"/>
        <w:ind w:left="119" w:right="739"/>
        <w:jc w:val="both"/>
      </w:pPr>
      <w:r>
        <w:rPr>
          <w:b/>
        </w:rPr>
        <w:t>§ 3º </w:t>
      </w:r>
      <w:r>
        <w:rPr/>
        <w:t>Em caso de esquecimento do cartão, será dada 3 (três) oportunidades por ano (não acumuláveis) para o aluno fazer a refeição, onde no momento do esquecimento, os usuários deverão preencher um formulário e em seguida ter acesso ao RU. No quarto  esquecimento, o aluno terá que pagar o valor da refeição integral ou adquirir a segunda via do cartão pelo preço estipulado pela</w:t>
      </w:r>
      <w:r>
        <w:rPr>
          <w:spacing w:val="-2"/>
        </w:rPr>
        <w:t> </w:t>
      </w:r>
      <w:r>
        <w:rPr/>
        <w:t>empresa.</w:t>
      </w:r>
    </w:p>
    <w:p>
      <w:pPr>
        <w:pStyle w:val="BodyText"/>
        <w:spacing w:line="362" w:lineRule="auto" w:before="88"/>
        <w:ind w:left="119" w:right="743"/>
        <w:jc w:val="both"/>
      </w:pPr>
      <w:r>
        <w:rPr>
          <w:b/>
        </w:rPr>
        <w:t>§ 4º </w:t>
      </w:r>
      <w:r>
        <w:rPr/>
        <w:t>Em caso de constatação de mau funcionamento do cartão, ocasionando erro de leitura no Sistema do RU, o usuário terá direito à 2ª via gratuitamente.</w:t>
      </w:r>
    </w:p>
    <w:p>
      <w:pPr>
        <w:pStyle w:val="BodyText"/>
        <w:spacing w:line="360" w:lineRule="auto" w:before="149"/>
        <w:ind w:left="119" w:right="735"/>
        <w:jc w:val="both"/>
      </w:pPr>
      <w:r>
        <w:rPr>
          <w:b/>
        </w:rPr>
        <w:t>Art. 13. </w:t>
      </w:r>
      <w:r>
        <w:rPr/>
        <w:t>Na impossibilidade de identificação do discente no Sistema do RU, o acesso poderá ser liberado mediante autorização prévia e por escrito da PROAE. O aluno deverá assinar documento comprobatório de consumo de refeição, para o lançamento dos dados no Sistema dos RU.</w:t>
      </w:r>
    </w:p>
    <w:p>
      <w:pPr>
        <w:pStyle w:val="BodyText"/>
        <w:spacing w:line="360" w:lineRule="auto" w:before="159"/>
        <w:ind w:left="119" w:right="734"/>
        <w:jc w:val="both"/>
      </w:pPr>
      <w:r>
        <w:rPr>
          <w:b/>
        </w:rPr>
        <w:t>Art. 14. </w:t>
      </w:r>
      <w:r>
        <w:rPr/>
        <w:t>Em caso de falta de energia, internet ou problema na catraca, que impossibilite a utilização do sistema, fica autorizado o acesso dos discentes mediante assinatura em lista enviada pela PROAE, desde que os mesmos apresentem documento de identificação com foto expedida por órgão oficial.</w:t>
      </w:r>
    </w:p>
    <w:p>
      <w:pPr>
        <w:spacing w:after="0" w:line="360" w:lineRule="auto"/>
        <w:jc w:val="both"/>
        <w:sectPr>
          <w:headerReference w:type="default" r:id="rId7"/>
          <w:footerReference w:type="default" r:id="rId8"/>
          <w:pgSz w:w="11930" w:h="16860"/>
          <w:pgMar w:header="708" w:footer="2067" w:top="2440" w:bottom="2260" w:left="800" w:right="540"/>
          <w:pgNumType w:start="4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52"/>
        <w:ind w:right="2736"/>
      </w:pPr>
      <w:r>
        <w:rPr/>
        <w:t>CAPÍTULO VII</w:t>
      </w:r>
    </w:p>
    <w:p>
      <w:pPr>
        <w:spacing w:before="0"/>
        <w:ind w:left="2553" w:right="2682" w:firstLine="0"/>
        <w:jc w:val="center"/>
        <w:rPr>
          <w:b/>
          <w:sz w:val="24"/>
        </w:rPr>
      </w:pPr>
      <w:r>
        <w:rPr>
          <w:b/>
          <w:sz w:val="24"/>
        </w:rPr>
        <w:t>DO SUBSÍDIO E VALOR DAS REFEIÇÕES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360" w:lineRule="auto"/>
        <w:ind w:left="119" w:right="300"/>
        <w:jc w:val="both"/>
      </w:pPr>
      <w:r>
        <w:rPr>
          <w:b/>
        </w:rPr>
        <w:t>Art. 15. </w:t>
      </w:r>
      <w:r>
        <w:rPr/>
        <w:t>A UNIVASF subsidiará, inicialmente, apenas os alunos vinculados ao Programa de Assistência Estudantil – PAE da UNIVASF. Sendo priorizados os discentes de graduação em situação de vulnerabilidade socioeconômica com renda familiar per capita de até um salário mínimo e meio, conforme </w:t>
      </w:r>
      <w:r>
        <w:rPr>
          <w:position w:val="1"/>
        </w:rPr>
        <w:t>determinação do </w:t>
      </w:r>
      <w:r>
        <w:rPr/>
        <w:t>Decreto nº 7.234 de 19 de julho de 2010 que versa sobre o Programa Nacional de Assistência Estudantil (PNAES)</w:t>
      </w:r>
      <w:r>
        <w:rPr>
          <w:position w:val="1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 w:before="1"/>
        <w:ind w:left="119" w:right="306"/>
        <w:jc w:val="both"/>
      </w:pPr>
      <w:r>
        <w:rPr>
          <w:b/>
        </w:rPr>
        <w:t>Art. 16. </w:t>
      </w:r>
      <w:r>
        <w:rPr/>
        <w:t>A UNIVASF poderá estender o subsídio a outros eventuais beneficiários, de acordo com política a ser estabelecida internamente, mediante disponibilidade orçamentária.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9"/>
        <w:jc w:val="both"/>
      </w:pPr>
      <w:r>
        <w:rPr>
          <w:b/>
        </w:rPr>
        <w:t>Art. 17. </w:t>
      </w:r>
      <w:r>
        <w:rPr/>
        <w:t>Os valores praticados pelos RU serão definidos conforme estipulado na licitação vigente.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spacing w:line="360" w:lineRule="auto"/>
        <w:ind w:left="119" w:right="455"/>
        <w:jc w:val="both"/>
      </w:pPr>
      <w:r>
        <w:rPr>
          <w:b/>
        </w:rPr>
        <w:t>Art. 18. </w:t>
      </w:r>
      <w:r>
        <w:rPr/>
        <w:t>O valor da refeição será distribuído de acordo com a categoria especificada nos parágrafos abaixo: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60" w:lineRule="auto"/>
        <w:ind w:left="119" w:right="447"/>
        <w:jc w:val="both"/>
      </w:pPr>
      <w:r>
        <w:rPr>
          <w:b/>
        </w:rPr>
        <w:t>§ 1º </w:t>
      </w:r>
      <w:r>
        <w:rPr/>
        <w:t>Categoria P1: Até duas (02) Refeições distintas por dia parcialmente subsidiada pela PROAE com a verba do Programa Nacional de Assistência Estudantil (PNAES) – Beneficiários: discentes em situação de vulnerabilidade socioeconômica vinculados ao Programa de Assistência Estudantil</w:t>
      </w:r>
    </w:p>
    <w:p>
      <w:pPr>
        <w:pStyle w:val="BodyText"/>
        <w:spacing w:before="2"/>
        <w:ind w:left="119"/>
        <w:jc w:val="both"/>
      </w:pPr>
      <w:r>
        <w:rPr/>
        <w:t>– PAE.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60" w:lineRule="auto"/>
        <w:ind w:left="119" w:right="1318"/>
      </w:pPr>
      <w:r>
        <w:rPr>
          <w:b/>
        </w:rPr>
        <w:t>§ 2º </w:t>
      </w:r>
      <w:r>
        <w:rPr/>
        <w:t>Nos casos em que os discentes não pertençam a categoria P1, será cobrado o valor como comunidade acadêmica.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ind w:right="1796"/>
      </w:pPr>
      <w:r>
        <w:rPr/>
        <w:t>CAPÍTULO VIII</w:t>
      </w:r>
    </w:p>
    <w:p>
      <w:pPr>
        <w:spacing w:before="2"/>
        <w:ind w:left="2553" w:right="1950" w:firstLine="0"/>
        <w:jc w:val="center"/>
        <w:rPr>
          <w:b/>
          <w:sz w:val="24"/>
        </w:rPr>
      </w:pPr>
      <w:r>
        <w:rPr>
          <w:b/>
          <w:sz w:val="24"/>
        </w:rPr>
        <w:t>DOS DIREITOS E RESPONSABILIDADES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Art. 19. </w:t>
      </w:r>
      <w:r>
        <w:rPr>
          <w:sz w:val="24"/>
        </w:rPr>
        <w:t>São direitos dos usuários:</w:t>
      </w:r>
    </w:p>
    <w:p>
      <w:pPr>
        <w:pStyle w:val="ListParagraph"/>
        <w:numPr>
          <w:ilvl w:val="1"/>
          <w:numId w:val="3"/>
        </w:numPr>
        <w:tabs>
          <w:tab w:pos="1054" w:val="left" w:leader="none"/>
        </w:tabs>
        <w:spacing w:line="362" w:lineRule="auto" w:before="144" w:after="0"/>
        <w:ind w:left="1622" w:right="305" w:hanging="675"/>
        <w:jc w:val="left"/>
        <w:rPr>
          <w:sz w:val="24"/>
        </w:rPr>
      </w:pPr>
      <w:r>
        <w:rPr>
          <w:sz w:val="24"/>
        </w:rPr>
        <w:t>- Utilizar os serviços dos RU, observadas as normas fixadas para essa finalidade, podendo utilizar</w:t>
      </w:r>
      <w:r>
        <w:rPr>
          <w:spacing w:val="13"/>
          <w:sz w:val="24"/>
        </w:rPr>
        <w:t> </w:t>
      </w:r>
      <w:r>
        <w:rPr>
          <w:sz w:val="24"/>
        </w:rPr>
        <w:t>apenas</w:t>
      </w:r>
      <w:r>
        <w:rPr>
          <w:spacing w:val="13"/>
          <w:sz w:val="24"/>
        </w:rPr>
        <w:t> </w:t>
      </w:r>
      <w:r>
        <w:rPr>
          <w:sz w:val="24"/>
        </w:rPr>
        <w:t>duas</w:t>
      </w:r>
      <w:r>
        <w:rPr>
          <w:spacing w:val="16"/>
          <w:sz w:val="24"/>
        </w:rPr>
        <w:t> </w:t>
      </w:r>
      <w:r>
        <w:rPr>
          <w:sz w:val="24"/>
        </w:rPr>
        <w:t>vezes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3"/>
          <w:sz w:val="24"/>
        </w:rPr>
        <w:t> </w:t>
      </w:r>
      <w:r>
        <w:rPr>
          <w:sz w:val="24"/>
        </w:rPr>
        <w:t>dia,</w:t>
      </w:r>
      <w:r>
        <w:rPr>
          <w:spacing w:val="13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for</w:t>
      </w:r>
      <w:r>
        <w:rPr>
          <w:spacing w:val="14"/>
          <w:sz w:val="24"/>
        </w:rPr>
        <w:t> </w:t>
      </w:r>
      <w:r>
        <w:rPr>
          <w:sz w:val="24"/>
        </w:rPr>
        <w:t>P1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4"/>
          <w:sz w:val="24"/>
        </w:rPr>
        <w:t> </w:t>
      </w:r>
      <w:r>
        <w:rPr>
          <w:sz w:val="24"/>
        </w:rPr>
        <w:t>refeições</w:t>
      </w:r>
      <w:r>
        <w:rPr>
          <w:spacing w:val="13"/>
          <w:sz w:val="24"/>
        </w:rPr>
        <w:t> </w:t>
      </w:r>
      <w:r>
        <w:rPr>
          <w:sz w:val="24"/>
        </w:rPr>
        <w:t>diferentes,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apenas</w:t>
      </w:r>
      <w:r>
        <w:rPr>
          <w:spacing w:val="13"/>
          <w:sz w:val="24"/>
        </w:rPr>
        <w:t> </w:t>
      </w:r>
      <w:r>
        <w:rPr>
          <w:sz w:val="24"/>
        </w:rPr>
        <w:t>uma</w:t>
      </w:r>
      <w:r>
        <w:rPr>
          <w:spacing w:val="14"/>
          <w:sz w:val="24"/>
        </w:rPr>
        <w:t> </w:t>
      </w:r>
      <w:r>
        <w:rPr>
          <w:sz w:val="24"/>
        </w:rPr>
        <w:t>vez,</w:t>
      </w:r>
    </w:p>
    <w:p>
      <w:pPr>
        <w:spacing w:after="0" w:line="362" w:lineRule="auto"/>
        <w:jc w:val="left"/>
        <w:rPr>
          <w:sz w:val="24"/>
        </w:rPr>
        <w:sectPr>
          <w:pgSz w:w="11930" w:h="16860"/>
          <w:pgMar w:header="708" w:footer="2067" w:top="2440" w:bottom="2340" w:left="800" w:right="540"/>
        </w:sectPr>
      </w:pPr>
    </w:p>
    <w:p>
      <w:pPr>
        <w:pStyle w:val="BodyText"/>
        <w:spacing w:line="274" w:lineRule="exact"/>
        <w:ind w:left="1622"/>
      </w:pPr>
      <w:r>
        <w:rPr/>
        <w:t>se for P2;</w:t>
      </w:r>
    </w:p>
    <w:p>
      <w:pPr>
        <w:pStyle w:val="ListParagraph"/>
        <w:numPr>
          <w:ilvl w:val="1"/>
          <w:numId w:val="3"/>
        </w:numPr>
        <w:tabs>
          <w:tab w:pos="1018" w:val="left" w:leader="none"/>
          <w:tab w:pos="1619" w:val="left" w:leader="none"/>
        </w:tabs>
        <w:spacing w:line="364" w:lineRule="auto" w:before="196" w:after="0"/>
        <w:ind w:left="1622" w:right="1320" w:hanging="766"/>
        <w:jc w:val="left"/>
        <w:rPr>
          <w:sz w:val="24"/>
        </w:rPr>
      </w:pPr>
      <w:r>
        <w:rPr>
          <w:sz w:val="24"/>
        </w:rPr>
        <w:t>-</w:t>
        <w:tab/>
        <w:t>Apresentar e/ou registrar reclamações e sugestões ao responsável pelo RU e à Coordenação para análise e</w:t>
      </w:r>
      <w:r>
        <w:rPr>
          <w:spacing w:val="3"/>
          <w:sz w:val="24"/>
        </w:rPr>
        <w:t> </w:t>
      </w:r>
      <w:r>
        <w:rPr>
          <w:sz w:val="24"/>
        </w:rPr>
        <w:t>resolução;</w:t>
      </w:r>
    </w:p>
    <w:p>
      <w:pPr>
        <w:pStyle w:val="ListParagraph"/>
        <w:numPr>
          <w:ilvl w:val="1"/>
          <w:numId w:val="3"/>
        </w:numPr>
        <w:tabs>
          <w:tab w:pos="1015" w:val="left" w:leader="none"/>
          <w:tab w:pos="1619" w:val="left" w:leader="none"/>
        </w:tabs>
        <w:spacing w:line="240" w:lineRule="auto" w:before="0" w:after="0"/>
        <w:ind w:left="1622" w:right="588" w:hanging="824"/>
        <w:jc w:val="left"/>
        <w:rPr>
          <w:sz w:val="24"/>
        </w:rPr>
      </w:pPr>
      <w:r>
        <w:rPr>
          <w:sz w:val="24"/>
        </w:rPr>
        <w:t>-</w:t>
        <w:tab/>
        <w:t>Utilizar o espaço dos RU como ambiente saudável de convivência, durante o consumo das</w:t>
      </w:r>
      <w:r>
        <w:rPr>
          <w:spacing w:val="-1"/>
          <w:sz w:val="24"/>
        </w:rPr>
        <w:t> </w:t>
      </w:r>
      <w:r>
        <w:rPr>
          <w:sz w:val="24"/>
        </w:rPr>
        <w:t>refeições;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1013" w:val="left" w:leader="none"/>
          <w:tab w:pos="1619" w:val="left" w:leader="none"/>
        </w:tabs>
        <w:spacing w:line="240" w:lineRule="auto" w:before="0" w:after="0"/>
        <w:ind w:left="1012" w:right="0" w:hanging="236"/>
        <w:jc w:val="left"/>
        <w:rPr>
          <w:sz w:val="24"/>
        </w:rPr>
      </w:pPr>
      <w:r>
        <w:rPr>
          <w:sz w:val="24"/>
        </w:rPr>
        <w:t>-</w:t>
        <w:tab/>
        <w:t>Ter acesso à refeição programada para o</w:t>
      </w:r>
      <w:r>
        <w:rPr>
          <w:spacing w:val="-14"/>
          <w:sz w:val="24"/>
        </w:rPr>
        <w:t> </w:t>
      </w:r>
      <w:r>
        <w:rPr>
          <w:sz w:val="24"/>
        </w:rPr>
        <w:t>dia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9" w:right="0" w:firstLine="0"/>
        <w:jc w:val="left"/>
        <w:rPr>
          <w:sz w:val="24"/>
        </w:rPr>
      </w:pPr>
      <w:r>
        <w:rPr>
          <w:b/>
          <w:sz w:val="24"/>
        </w:rPr>
        <w:t>Art. 20. </w:t>
      </w:r>
      <w:r>
        <w:rPr>
          <w:sz w:val="24"/>
        </w:rPr>
        <w:t>São deveres do usuário: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  <w:tab w:pos="1653" w:val="left" w:leader="none"/>
        </w:tabs>
        <w:spacing w:line="240" w:lineRule="auto" w:before="144" w:after="0"/>
        <w:ind w:left="964" w:right="0" w:hanging="119"/>
        <w:jc w:val="left"/>
        <w:rPr>
          <w:sz w:val="24"/>
        </w:rPr>
      </w:pPr>
      <w:r>
        <w:rPr>
          <w:sz w:val="24"/>
        </w:rPr>
        <w:t>-</w:t>
        <w:tab/>
        <w:t>Apresentar cartão de alimentação ao entrar nos</w:t>
      </w:r>
      <w:r>
        <w:rPr>
          <w:spacing w:val="-11"/>
          <w:sz w:val="24"/>
        </w:rPr>
        <w:t> </w:t>
      </w:r>
      <w:r>
        <w:rPr>
          <w:sz w:val="24"/>
        </w:rPr>
        <w:t>RU;</w:t>
      </w:r>
    </w:p>
    <w:p>
      <w:pPr>
        <w:pStyle w:val="ListParagraph"/>
        <w:numPr>
          <w:ilvl w:val="0"/>
          <w:numId w:val="4"/>
        </w:numPr>
        <w:tabs>
          <w:tab w:pos="996" w:val="left" w:leader="none"/>
          <w:tab w:pos="1653" w:val="left" w:leader="none"/>
        </w:tabs>
        <w:spacing w:line="360" w:lineRule="auto" w:before="151" w:after="0"/>
        <w:ind w:left="1653" w:right="669" w:hanging="833"/>
        <w:jc w:val="left"/>
        <w:rPr>
          <w:sz w:val="24"/>
        </w:rPr>
      </w:pPr>
      <w:r>
        <w:rPr>
          <w:sz w:val="24"/>
        </w:rPr>
        <w:t>-</w:t>
        <w:tab/>
        <w:t>Apresentar documento de identificação com foto expedida por órgão oficial, quando solicitado;</w:t>
      </w:r>
    </w:p>
    <w:p>
      <w:pPr>
        <w:pStyle w:val="ListParagraph"/>
        <w:numPr>
          <w:ilvl w:val="0"/>
          <w:numId w:val="4"/>
        </w:numPr>
        <w:tabs>
          <w:tab w:pos="1025" w:val="left" w:leader="none"/>
          <w:tab w:pos="1653" w:val="left" w:leader="none"/>
        </w:tabs>
        <w:spacing w:line="292" w:lineRule="exact" w:before="0" w:after="0"/>
        <w:ind w:left="1024" w:right="0" w:hanging="239"/>
        <w:jc w:val="left"/>
        <w:rPr>
          <w:sz w:val="24"/>
        </w:rPr>
      </w:pPr>
      <w:r>
        <w:rPr>
          <w:sz w:val="24"/>
        </w:rPr>
        <w:t>-</w:t>
        <w:tab/>
        <w:t>Zelar pela higiene das dependências do</w:t>
      </w:r>
      <w:r>
        <w:rPr>
          <w:spacing w:val="-8"/>
          <w:sz w:val="24"/>
        </w:rPr>
        <w:t> </w:t>
      </w:r>
      <w:r>
        <w:rPr>
          <w:sz w:val="24"/>
        </w:rPr>
        <w:t>RU;</w:t>
      </w:r>
    </w:p>
    <w:p>
      <w:pPr>
        <w:pStyle w:val="ListParagraph"/>
        <w:numPr>
          <w:ilvl w:val="0"/>
          <w:numId w:val="4"/>
        </w:numPr>
        <w:tabs>
          <w:tab w:pos="1035" w:val="left" w:leader="none"/>
          <w:tab w:pos="1653" w:val="left" w:leader="none"/>
        </w:tabs>
        <w:spacing w:line="240" w:lineRule="auto" w:before="146" w:after="0"/>
        <w:ind w:left="1034" w:right="0" w:hanging="256"/>
        <w:jc w:val="left"/>
        <w:rPr>
          <w:sz w:val="24"/>
        </w:rPr>
      </w:pPr>
      <w:r>
        <w:rPr>
          <w:sz w:val="24"/>
        </w:rPr>
        <w:t>-</w:t>
        <w:tab/>
        <w:t>Responder por danos ou prejuízos causados aos</w:t>
      </w:r>
      <w:r>
        <w:rPr>
          <w:spacing w:val="-7"/>
          <w:sz w:val="24"/>
        </w:rPr>
        <w:t> </w:t>
      </w:r>
      <w:r>
        <w:rPr>
          <w:sz w:val="24"/>
        </w:rPr>
        <w:t>RU;</w:t>
      </w:r>
    </w:p>
    <w:p>
      <w:pPr>
        <w:pStyle w:val="ListParagraph"/>
        <w:numPr>
          <w:ilvl w:val="0"/>
          <w:numId w:val="4"/>
        </w:numPr>
        <w:tabs>
          <w:tab w:pos="1003" w:val="left" w:leader="none"/>
          <w:tab w:pos="1653" w:val="left" w:leader="none"/>
        </w:tabs>
        <w:spacing w:line="362" w:lineRule="auto" w:before="144" w:after="0"/>
        <w:ind w:left="782" w:right="413" w:firstLine="28"/>
        <w:jc w:val="left"/>
        <w:rPr>
          <w:sz w:val="24"/>
        </w:rPr>
      </w:pPr>
      <w:r>
        <w:rPr>
          <w:sz w:val="24"/>
        </w:rPr>
        <w:t>-</w:t>
        <w:tab/>
        <w:t>Respeitar e manter a ordem nos RU, convivendo em harmonia com os demais usuários; VI -</w:t>
        <w:tab/>
        <w:t>Zelar por seus pertences pessoais no interior dos</w:t>
      </w:r>
      <w:r>
        <w:rPr>
          <w:spacing w:val="-7"/>
          <w:sz w:val="24"/>
        </w:rPr>
        <w:t> </w:t>
      </w:r>
      <w:r>
        <w:rPr>
          <w:sz w:val="24"/>
        </w:rPr>
        <w:t>RU;</w:t>
      </w:r>
    </w:p>
    <w:p>
      <w:pPr>
        <w:pStyle w:val="ListParagraph"/>
        <w:numPr>
          <w:ilvl w:val="0"/>
          <w:numId w:val="5"/>
        </w:numPr>
        <w:tabs>
          <w:tab w:pos="1063" w:val="left" w:leader="none"/>
          <w:tab w:pos="1653" w:val="left" w:leader="none"/>
        </w:tabs>
        <w:spacing w:line="362" w:lineRule="auto" w:before="0" w:after="0"/>
        <w:ind w:left="1653" w:right="872" w:hanging="903"/>
        <w:jc w:val="left"/>
        <w:rPr>
          <w:sz w:val="24"/>
        </w:rPr>
      </w:pPr>
      <w:r>
        <w:rPr>
          <w:sz w:val="24"/>
        </w:rPr>
        <w:t>-</w:t>
        <w:tab/>
        <w:t>Servir a sua refeição sem estar acompanhado de material médico hospitalar, como jalecos, maletas, dentre</w:t>
      </w:r>
      <w:r>
        <w:rPr>
          <w:spacing w:val="-10"/>
          <w:sz w:val="24"/>
        </w:rPr>
        <w:t> </w:t>
      </w:r>
      <w:r>
        <w:rPr>
          <w:sz w:val="24"/>
        </w:rPr>
        <w:t>outros;</w:t>
      </w:r>
    </w:p>
    <w:p>
      <w:pPr>
        <w:pStyle w:val="ListParagraph"/>
        <w:numPr>
          <w:ilvl w:val="0"/>
          <w:numId w:val="5"/>
        </w:numPr>
        <w:tabs>
          <w:tab w:pos="1095" w:val="left" w:leader="none"/>
          <w:tab w:pos="1653" w:val="left" w:leader="none"/>
        </w:tabs>
        <w:spacing w:line="360" w:lineRule="auto" w:before="0" w:after="0"/>
        <w:ind w:left="1653" w:right="484" w:hanging="934"/>
        <w:jc w:val="left"/>
        <w:rPr>
          <w:sz w:val="24"/>
        </w:rPr>
      </w:pPr>
      <w:r>
        <w:rPr>
          <w:sz w:val="24"/>
        </w:rPr>
        <w:t>-</w:t>
        <w:tab/>
        <w:t>Submeter-se às normas de composição da refeição padrão do RU, respeitando os itens que são de quantidade</w:t>
      </w:r>
      <w:r>
        <w:rPr>
          <w:spacing w:val="-6"/>
          <w:sz w:val="24"/>
        </w:rPr>
        <w:t> </w:t>
      </w:r>
      <w:r>
        <w:rPr>
          <w:sz w:val="24"/>
        </w:rPr>
        <w:t>controlada;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  <w:tab w:pos="1653" w:val="left" w:leader="none"/>
        </w:tabs>
        <w:spacing w:line="362" w:lineRule="auto" w:before="0" w:after="0"/>
        <w:ind w:left="1653" w:right="696" w:hanging="869"/>
        <w:jc w:val="left"/>
        <w:rPr>
          <w:sz w:val="24"/>
        </w:rPr>
      </w:pPr>
      <w:r>
        <w:rPr>
          <w:sz w:val="24"/>
        </w:rPr>
        <w:t>-</w:t>
        <w:tab/>
        <w:t>Participar das avaliações de satisfação dos usuários realizadas pela Coordenação dos RU;</w:t>
      </w:r>
    </w:p>
    <w:p>
      <w:pPr>
        <w:pStyle w:val="ListParagraph"/>
        <w:numPr>
          <w:ilvl w:val="0"/>
          <w:numId w:val="5"/>
        </w:numPr>
        <w:tabs>
          <w:tab w:pos="999" w:val="left" w:leader="none"/>
          <w:tab w:pos="1653" w:val="left" w:leader="none"/>
        </w:tabs>
        <w:spacing w:line="360" w:lineRule="auto" w:before="0" w:after="0"/>
        <w:ind w:left="1653" w:right="445" w:hanging="838"/>
        <w:jc w:val="left"/>
        <w:rPr>
          <w:sz w:val="24"/>
        </w:rPr>
      </w:pPr>
      <w:r>
        <w:rPr>
          <w:sz w:val="24"/>
        </w:rPr>
        <w:t>-</w:t>
        <w:tab/>
        <w:t>Informar a perda ou extravio do cartão para bloqueio, evitando duplicidade de uso que será de inteira responsabilidade do</w:t>
      </w:r>
      <w:r>
        <w:rPr>
          <w:spacing w:val="-10"/>
          <w:sz w:val="24"/>
        </w:rPr>
        <w:t> </w:t>
      </w:r>
      <w:r>
        <w:rPr>
          <w:sz w:val="24"/>
        </w:rPr>
        <w:t>discente;</w:t>
      </w:r>
    </w:p>
    <w:p>
      <w:pPr>
        <w:pStyle w:val="ListParagraph"/>
        <w:numPr>
          <w:ilvl w:val="0"/>
          <w:numId w:val="5"/>
        </w:numPr>
        <w:tabs>
          <w:tab w:pos="1027" w:val="left" w:leader="none"/>
          <w:tab w:pos="1653" w:val="left" w:leader="none"/>
        </w:tabs>
        <w:spacing w:line="240" w:lineRule="auto" w:before="0" w:after="0"/>
        <w:ind w:left="1026" w:right="0" w:hanging="243"/>
        <w:jc w:val="left"/>
        <w:rPr>
          <w:sz w:val="24"/>
        </w:rPr>
      </w:pPr>
      <w:r>
        <w:rPr>
          <w:sz w:val="24"/>
        </w:rPr>
        <w:t>-</w:t>
        <w:tab/>
        <w:t>Cumprir e fazer cumprir esta Instrução</w:t>
      </w:r>
      <w:r>
        <w:rPr>
          <w:spacing w:val="-11"/>
          <w:sz w:val="24"/>
        </w:rPr>
        <w:t> </w:t>
      </w:r>
      <w:r>
        <w:rPr>
          <w:sz w:val="24"/>
        </w:rPr>
        <w:t>Normativa.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before="1"/>
        <w:ind w:left="119"/>
      </w:pPr>
      <w:r>
        <w:rPr>
          <w:b/>
        </w:rPr>
        <w:t>Art. 21. </w:t>
      </w:r>
      <w:r>
        <w:rPr/>
        <w:t>Não será permitido ao usuário nas dependências dos RU:</w:t>
      </w:r>
    </w:p>
    <w:p>
      <w:pPr>
        <w:spacing w:after="0"/>
        <w:sectPr>
          <w:pgSz w:w="11930" w:h="16860"/>
          <w:pgMar w:header="708" w:footer="2067" w:top="2440" w:bottom="2340" w:left="80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235" w:val="left" w:leader="none"/>
          <w:tab w:pos="839" w:val="left" w:leader="none"/>
        </w:tabs>
        <w:spacing w:line="362" w:lineRule="auto" w:before="51" w:after="0"/>
        <w:ind w:left="119" w:right="118" w:firstLine="0"/>
        <w:jc w:val="left"/>
        <w:rPr>
          <w:sz w:val="24"/>
        </w:rPr>
      </w:pPr>
      <w:r>
        <w:rPr>
          <w:sz w:val="24"/>
        </w:rPr>
        <w:t>-</w:t>
        <w:tab/>
        <w:t>Trajar-se de forma a comprometer a higiene do ambiente usando roupas sujas ou sem camisa, ou ainda, com vestimentas que possibilitem contaminação como jalecos, estetoscópios</w:t>
      </w:r>
      <w:r>
        <w:rPr>
          <w:spacing w:val="-11"/>
          <w:sz w:val="24"/>
        </w:rPr>
        <w:t> </w:t>
      </w:r>
      <w:r>
        <w:rPr>
          <w:sz w:val="24"/>
        </w:rPr>
        <w:t>etc;</w:t>
      </w:r>
    </w:p>
    <w:p>
      <w:pPr>
        <w:pStyle w:val="ListParagraph"/>
        <w:numPr>
          <w:ilvl w:val="0"/>
          <w:numId w:val="6"/>
        </w:numPr>
        <w:tabs>
          <w:tab w:pos="295" w:val="left" w:leader="none"/>
          <w:tab w:pos="839" w:val="left" w:leader="none"/>
        </w:tabs>
        <w:spacing w:line="240" w:lineRule="auto" w:before="47" w:after="0"/>
        <w:ind w:left="294" w:right="0" w:hanging="176"/>
        <w:jc w:val="left"/>
        <w:rPr>
          <w:sz w:val="24"/>
        </w:rPr>
      </w:pPr>
      <w:r>
        <w:rPr>
          <w:sz w:val="24"/>
        </w:rPr>
        <w:t>-</w:t>
        <w:tab/>
        <w:t>Consumir bebidas alcóolicas e/ou estar</w:t>
      </w:r>
      <w:r>
        <w:rPr>
          <w:spacing w:val="-6"/>
          <w:sz w:val="24"/>
        </w:rPr>
        <w:t> </w:t>
      </w:r>
      <w:r>
        <w:rPr>
          <w:sz w:val="24"/>
        </w:rPr>
        <w:t>embriagado;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355" w:val="left" w:leader="none"/>
          <w:tab w:pos="1024" w:val="left" w:leader="none"/>
        </w:tabs>
        <w:spacing w:line="362" w:lineRule="auto" w:before="0" w:after="0"/>
        <w:ind w:left="119" w:right="115" w:firstLine="0"/>
        <w:jc w:val="left"/>
        <w:rPr>
          <w:sz w:val="24"/>
        </w:rPr>
      </w:pPr>
      <w:r>
        <w:rPr>
          <w:sz w:val="24"/>
        </w:rPr>
        <w:t>-</w:t>
        <w:tab/>
        <w:t>Induzir cães ou gatos a adentrarem no restaurante, ou ainda entrar no restaurante acompanhado de animais, exceto as pessoas com deficiência visual que possuem cão</w:t>
      </w:r>
      <w:r>
        <w:rPr>
          <w:spacing w:val="-9"/>
          <w:sz w:val="24"/>
        </w:rPr>
        <w:t> </w:t>
      </w:r>
      <w:r>
        <w:rPr>
          <w:sz w:val="24"/>
        </w:rPr>
        <w:t>guia;</w:t>
      </w:r>
    </w:p>
    <w:p>
      <w:pPr>
        <w:pStyle w:val="ListParagraph"/>
        <w:numPr>
          <w:ilvl w:val="0"/>
          <w:numId w:val="6"/>
        </w:numPr>
        <w:tabs>
          <w:tab w:pos="372" w:val="left" w:leader="none"/>
          <w:tab w:pos="1033" w:val="left" w:leader="none"/>
        </w:tabs>
        <w:spacing w:line="360" w:lineRule="auto" w:before="0" w:after="0"/>
        <w:ind w:left="119" w:right="112" w:firstLine="0"/>
        <w:jc w:val="left"/>
        <w:rPr>
          <w:sz w:val="24"/>
        </w:rPr>
      </w:pPr>
      <w:r>
        <w:rPr>
          <w:sz w:val="24"/>
        </w:rPr>
        <w:t>-</w:t>
        <w:tab/>
        <w:t>Causar barulho excessivo, como bater bandejas e talheres nas mesas, arrastar cadeiras sobre o piso ou qualquer tipo de instrumento de</w:t>
      </w:r>
      <w:r>
        <w:rPr>
          <w:spacing w:val="-20"/>
          <w:sz w:val="24"/>
        </w:rPr>
        <w:t> </w:t>
      </w:r>
      <w:r>
        <w:rPr>
          <w:sz w:val="24"/>
        </w:rPr>
        <w:t>percussão;</w:t>
      </w:r>
    </w:p>
    <w:p>
      <w:pPr>
        <w:pStyle w:val="ListParagraph"/>
        <w:numPr>
          <w:ilvl w:val="0"/>
          <w:numId w:val="6"/>
        </w:numPr>
        <w:tabs>
          <w:tab w:pos="312" w:val="left" w:leader="none"/>
          <w:tab w:pos="1002" w:val="left" w:leader="none"/>
        </w:tabs>
        <w:spacing w:line="360" w:lineRule="auto" w:before="0" w:after="0"/>
        <w:ind w:left="119" w:right="115" w:firstLine="0"/>
        <w:jc w:val="left"/>
        <w:rPr>
          <w:sz w:val="24"/>
        </w:rPr>
      </w:pPr>
      <w:r>
        <w:rPr>
          <w:sz w:val="24"/>
        </w:rPr>
        <w:t>-</w:t>
        <w:tab/>
        <w:t>Utilizar-se da comida servida ou mesmo recolher sobra de alimentos das bandejas para alimentação de animais no entorno dos</w:t>
      </w:r>
      <w:r>
        <w:rPr>
          <w:spacing w:val="-2"/>
          <w:sz w:val="24"/>
        </w:rPr>
        <w:t> </w:t>
      </w:r>
      <w:r>
        <w:rPr>
          <w:sz w:val="24"/>
        </w:rPr>
        <w:t>RU;</w:t>
      </w:r>
    </w:p>
    <w:p>
      <w:pPr>
        <w:pStyle w:val="ListParagraph"/>
        <w:numPr>
          <w:ilvl w:val="0"/>
          <w:numId w:val="6"/>
        </w:numPr>
        <w:tabs>
          <w:tab w:pos="372" w:val="left" w:leader="none"/>
          <w:tab w:pos="1033" w:val="left" w:leader="none"/>
        </w:tabs>
        <w:spacing w:line="362" w:lineRule="auto" w:before="0" w:after="0"/>
        <w:ind w:left="119" w:right="116" w:firstLine="0"/>
        <w:jc w:val="left"/>
        <w:rPr>
          <w:sz w:val="24"/>
        </w:rPr>
      </w:pPr>
      <w:r>
        <w:rPr>
          <w:sz w:val="24"/>
        </w:rPr>
        <w:t>-</w:t>
        <w:tab/>
        <w:t>Adentrar com garrafas, copos ou outros recipientes nos RU, considerando que  os  mesmos já são disponibilizados pela empresa contratada para o fornecimento de</w:t>
      </w:r>
      <w:r>
        <w:rPr>
          <w:spacing w:val="-13"/>
          <w:sz w:val="24"/>
        </w:rPr>
        <w:t> </w:t>
      </w:r>
      <w:r>
        <w:rPr>
          <w:sz w:val="24"/>
        </w:rPr>
        <w:t>refeições;</w:t>
      </w:r>
    </w:p>
    <w:p>
      <w:pPr>
        <w:pStyle w:val="ListParagraph"/>
        <w:numPr>
          <w:ilvl w:val="0"/>
          <w:numId w:val="6"/>
        </w:numPr>
        <w:tabs>
          <w:tab w:pos="432" w:val="left" w:leader="none"/>
          <w:tab w:pos="1062" w:val="left" w:leader="none"/>
        </w:tabs>
        <w:spacing w:line="240" w:lineRule="auto" w:before="0" w:after="0"/>
        <w:ind w:left="431" w:right="0" w:hanging="313"/>
        <w:jc w:val="left"/>
        <w:rPr>
          <w:sz w:val="24"/>
        </w:rPr>
      </w:pPr>
      <w:r>
        <w:rPr>
          <w:sz w:val="24"/>
        </w:rPr>
        <w:t>-</w:t>
        <w:tab/>
        <w:t>Fumar;</w:t>
      </w:r>
    </w:p>
    <w:p>
      <w:pPr>
        <w:pStyle w:val="ListParagraph"/>
        <w:numPr>
          <w:ilvl w:val="0"/>
          <w:numId w:val="6"/>
        </w:numPr>
        <w:tabs>
          <w:tab w:pos="492" w:val="left" w:leader="none"/>
          <w:tab w:pos="839" w:val="left" w:leader="none"/>
        </w:tabs>
        <w:spacing w:line="362" w:lineRule="auto" w:before="135" w:after="0"/>
        <w:ind w:left="119" w:right="115" w:firstLine="0"/>
        <w:jc w:val="left"/>
        <w:rPr>
          <w:sz w:val="24"/>
        </w:rPr>
      </w:pPr>
      <w:r>
        <w:rPr>
          <w:sz w:val="24"/>
        </w:rPr>
        <w:t>-</w:t>
        <w:tab/>
        <w:t>Estar acompanhado de outras pessoas que não estiverem utilizando os serviços do RU, exceto em casos de acompanhantes de pessoas com necessidades</w:t>
      </w:r>
      <w:r>
        <w:rPr>
          <w:spacing w:val="-8"/>
          <w:sz w:val="24"/>
        </w:rPr>
        <w:t> </w:t>
      </w:r>
      <w:r>
        <w:rPr>
          <w:sz w:val="24"/>
        </w:rPr>
        <w:t>especiais;</w:t>
      </w:r>
    </w:p>
    <w:p>
      <w:pPr>
        <w:pStyle w:val="ListParagraph"/>
        <w:numPr>
          <w:ilvl w:val="0"/>
          <w:numId w:val="6"/>
        </w:numPr>
        <w:tabs>
          <w:tab w:pos="360" w:val="left" w:leader="none"/>
          <w:tab w:pos="1026" w:val="left" w:leader="none"/>
        </w:tabs>
        <w:spacing w:line="360" w:lineRule="auto" w:before="0" w:after="0"/>
        <w:ind w:left="119" w:right="5477" w:firstLine="0"/>
        <w:jc w:val="left"/>
        <w:rPr>
          <w:sz w:val="24"/>
        </w:rPr>
      </w:pPr>
      <w:r>
        <w:rPr>
          <w:sz w:val="24"/>
        </w:rPr>
        <w:t>-</w:t>
        <w:tab/>
        <w:t>Retirar dos restaurantes copos e talheres; X</w:t>
      </w:r>
      <w:r>
        <w:rPr>
          <w:spacing w:val="1"/>
          <w:sz w:val="24"/>
        </w:rPr>
        <w:t> </w:t>
      </w:r>
      <w:r>
        <w:rPr>
          <w:sz w:val="24"/>
        </w:rPr>
        <w:t>-</w:t>
        <w:tab/>
        <w:t>Entrar nos RUs pela porta de</w:t>
      </w:r>
      <w:r>
        <w:rPr>
          <w:spacing w:val="-8"/>
          <w:sz w:val="24"/>
        </w:rPr>
        <w:t> </w:t>
      </w:r>
      <w:r>
        <w:rPr>
          <w:sz w:val="24"/>
        </w:rPr>
        <w:t>saída.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 w:before="1"/>
        <w:ind w:left="119" w:right="453"/>
        <w:jc w:val="both"/>
      </w:pPr>
      <w:r>
        <w:rPr>
          <w:b/>
        </w:rPr>
        <w:t>Art. 22. </w:t>
      </w:r>
      <w:r>
        <w:rPr/>
        <w:t>As filas de ingresso aos RUs serão formadas por ordem de chegada dos usuários, respeitando as pessoas com prioridade estabelecidas por lei. Na parte externa, conta-se com a educação, honestidade, sensatez e boas maneiras do usuário, para que a ordem de chegada seja respeitada.</w:t>
      </w:r>
    </w:p>
    <w:p>
      <w:pPr>
        <w:pStyle w:val="BodyText"/>
        <w:spacing w:before="1"/>
      </w:pPr>
    </w:p>
    <w:p>
      <w:pPr>
        <w:pStyle w:val="Heading1"/>
        <w:ind w:right="1929"/>
      </w:pPr>
      <w:r>
        <w:rPr/>
        <w:t>CAPÍTULO IX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2553" w:right="1938" w:firstLine="0"/>
        <w:jc w:val="center"/>
        <w:rPr>
          <w:b/>
          <w:sz w:val="24"/>
        </w:rPr>
      </w:pPr>
      <w:r>
        <w:rPr>
          <w:b/>
          <w:sz w:val="24"/>
        </w:rPr>
        <w:t>DAS PENALIDADES DISCIPLINARES</w:t>
      </w:r>
    </w:p>
    <w:p>
      <w:pPr>
        <w:pStyle w:val="BodyText"/>
        <w:rPr>
          <w:b/>
        </w:rPr>
      </w:pPr>
    </w:p>
    <w:p>
      <w:pPr>
        <w:spacing w:before="147"/>
        <w:ind w:left="119" w:right="0" w:firstLine="0"/>
        <w:jc w:val="both"/>
        <w:rPr>
          <w:sz w:val="24"/>
        </w:rPr>
      </w:pPr>
      <w:r>
        <w:rPr>
          <w:b/>
          <w:sz w:val="24"/>
        </w:rPr>
        <w:t>Art. 23. </w:t>
      </w:r>
      <w:r>
        <w:rPr>
          <w:sz w:val="24"/>
        </w:rPr>
        <w:t>São faltas passíveis de punição:</w:t>
      </w:r>
    </w:p>
    <w:p>
      <w:pPr>
        <w:spacing w:after="0"/>
        <w:jc w:val="both"/>
        <w:rPr>
          <w:sz w:val="24"/>
        </w:rPr>
        <w:sectPr>
          <w:pgSz w:w="11930" w:h="16860"/>
          <w:pgMar w:header="708" w:footer="2067" w:top="2440" w:bottom="2340" w:left="800" w:right="540"/>
        </w:sectPr>
      </w:pPr>
    </w:p>
    <w:p>
      <w:pPr>
        <w:pStyle w:val="ListParagraph"/>
        <w:numPr>
          <w:ilvl w:val="0"/>
          <w:numId w:val="7"/>
        </w:numPr>
        <w:tabs>
          <w:tab w:pos="1012" w:val="left" w:leader="none"/>
          <w:tab w:pos="1013" w:val="left" w:leader="none"/>
        </w:tabs>
        <w:spacing w:line="271" w:lineRule="exact" w:before="0" w:after="0"/>
        <w:ind w:left="1012" w:right="0" w:hanging="894"/>
        <w:jc w:val="both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atos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12"/>
          <w:sz w:val="24"/>
        </w:rPr>
        <w:t> </w:t>
      </w:r>
      <w:r>
        <w:rPr>
          <w:sz w:val="24"/>
        </w:rPr>
        <w:t>ações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desrespeito</w:t>
      </w:r>
      <w:r>
        <w:rPr>
          <w:spacing w:val="11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desacato,</w:t>
      </w:r>
      <w:r>
        <w:rPr>
          <w:spacing w:val="13"/>
          <w:sz w:val="24"/>
        </w:rPr>
        <w:t> </w:t>
      </w:r>
      <w:r>
        <w:rPr>
          <w:sz w:val="24"/>
        </w:rPr>
        <w:t>físico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1"/>
          <w:sz w:val="24"/>
        </w:rPr>
        <w:t> </w:t>
      </w:r>
      <w:r>
        <w:rPr>
          <w:sz w:val="24"/>
        </w:rPr>
        <w:t>moral,</w:t>
      </w:r>
      <w:r>
        <w:rPr>
          <w:spacing w:val="10"/>
          <w:sz w:val="24"/>
        </w:rPr>
        <w:t> </w:t>
      </w:r>
      <w:r>
        <w:rPr>
          <w:sz w:val="24"/>
        </w:rPr>
        <w:t>praticado</w:t>
      </w:r>
      <w:r>
        <w:rPr>
          <w:spacing w:val="13"/>
          <w:sz w:val="24"/>
        </w:rPr>
        <w:t> </w:t>
      </w:r>
      <w:r>
        <w:rPr>
          <w:sz w:val="24"/>
        </w:rPr>
        <w:t>contra</w:t>
      </w:r>
      <w:r>
        <w:rPr>
          <w:spacing w:val="10"/>
          <w:sz w:val="24"/>
        </w:rPr>
        <w:t> </w:t>
      </w:r>
      <w:r>
        <w:rPr>
          <w:sz w:val="24"/>
        </w:rPr>
        <w:t>os</w:t>
      </w:r>
    </w:p>
    <w:p>
      <w:pPr>
        <w:pStyle w:val="BodyText"/>
        <w:spacing w:before="148"/>
        <w:ind w:left="119"/>
        <w:jc w:val="both"/>
      </w:pPr>
      <w:r>
        <w:rPr/>
        <w:t>funcionários e/ou terceirizados dos RU;</w:t>
      </w:r>
    </w:p>
    <w:p>
      <w:pPr>
        <w:pStyle w:val="ListParagraph"/>
        <w:numPr>
          <w:ilvl w:val="0"/>
          <w:numId w:val="7"/>
        </w:numPr>
        <w:tabs>
          <w:tab w:pos="1012" w:val="left" w:leader="none"/>
          <w:tab w:pos="1013" w:val="left" w:leader="none"/>
        </w:tabs>
        <w:spacing w:line="360" w:lineRule="auto" w:before="147" w:after="0"/>
        <w:ind w:left="119" w:right="311" w:firstLine="0"/>
        <w:jc w:val="both"/>
        <w:rPr>
          <w:sz w:val="24"/>
        </w:rPr>
      </w:pPr>
      <w:r>
        <w:rPr>
          <w:sz w:val="24"/>
        </w:rPr>
        <w:t>- O não cumprimento  às  resoluções,  deliberações  ou  decisões  dos  órgãos  da Administração Superior da Universidade e da</w:t>
      </w:r>
      <w:r>
        <w:rPr>
          <w:spacing w:val="-11"/>
          <w:sz w:val="24"/>
        </w:rPr>
        <w:t> </w:t>
      </w:r>
      <w:r>
        <w:rPr>
          <w:sz w:val="24"/>
        </w:rPr>
        <w:t>PROAE;</w:t>
      </w:r>
    </w:p>
    <w:p>
      <w:pPr>
        <w:pStyle w:val="ListParagraph"/>
        <w:numPr>
          <w:ilvl w:val="0"/>
          <w:numId w:val="7"/>
        </w:numPr>
        <w:tabs>
          <w:tab w:pos="1012" w:val="left" w:leader="none"/>
          <w:tab w:pos="1013" w:val="left" w:leader="none"/>
        </w:tabs>
        <w:spacing w:line="360" w:lineRule="auto" w:before="0" w:after="0"/>
        <w:ind w:left="119" w:right="303" w:firstLine="0"/>
        <w:jc w:val="both"/>
        <w:rPr>
          <w:sz w:val="24"/>
        </w:rPr>
      </w:pPr>
      <w:r>
        <w:rPr>
          <w:sz w:val="24"/>
        </w:rPr>
        <w:t>- O uso indevido do cartão de  alimentação  concedido  para  utilização  da  refeição,  tais como: emprestar, vender ou não comunicar a perda ou extravio, ocasionando duplicidade de refeições no mesmo dia, visando repassar subsídios e auxílios concedidos pela universidade para</w:t>
      </w:r>
      <w:r>
        <w:rPr>
          <w:spacing w:val="-21"/>
          <w:sz w:val="24"/>
        </w:rPr>
        <w:t> </w:t>
      </w:r>
      <w:r>
        <w:rPr>
          <w:sz w:val="24"/>
        </w:rPr>
        <w:t>terceiros;</w:t>
      </w:r>
    </w:p>
    <w:p>
      <w:pPr>
        <w:pStyle w:val="ListParagraph"/>
        <w:numPr>
          <w:ilvl w:val="0"/>
          <w:numId w:val="7"/>
        </w:numPr>
        <w:tabs>
          <w:tab w:pos="1012" w:val="left" w:leader="none"/>
          <w:tab w:pos="1013" w:val="left" w:leader="none"/>
        </w:tabs>
        <w:spacing w:line="362" w:lineRule="auto" w:before="0" w:after="0"/>
        <w:ind w:left="119" w:right="1572" w:firstLine="0"/>
        <w:jc w:val="both"/>
        <w:rPr>
          <w:sz w:val="24"/>
        </w:rPr>
      </w:pPr>
      <w:r>
        <w:rPr>
          <w:sz w:val="24"/>
        </w:rPr>
        <w:t>-       O uso de artigos fumígeros, drogas lícitas e ilícitas nas dependências do RU;  V - Causar danos ao patrimônio dos</w:t>
      </w:r>
      <w:r>
        <w:rPr>
          <w:spacing w:val="-36"/>
          <w:sz w:val="24"/>
        </w:rPr>
        <w:t> </w:t>
      </w:r>
      <w:r>
        <w:rPr>
          <w:sz w:val="24"/>
        </w:rPr>
        <w:t>RU;</w:t>
      </w:r>
    </w:p>
    <w:p>
      <w:pPr>
        <w:pStyle w:val="BodyText"/>
        <w:spacing w:line="360" w:lineRule="auto"/>
        <w:ind w:left="119" w:right="304"/>
        <w:jc w:val="both"/>
      </w:pPr>
      <w:r>
        <w:rPr/>
        <w:t>VI - Se o fiscal detectar que o cartão de alimentação de um estudante for utilizado por terceiros, o portador do mesmo, bem como o proprietário serão advertidos e ficarão suspensos de utilizar os serviços do RU por 30 (trinta) dias corridos, e no caso de reincidência, ocorrerá o cancelamento do acesso subsidiado ao RU.</w:t>
      </w:r>
    </w:p>
    <w:p>
      <w:pPr>
        <w:pStyle w:val="BodyText"/>
        <w:spacing w:before="2"/>
        <w:ind w:left="119"/>
        <w:jc w:val="both"/>
      </w:pPr>
      <w:r>
        <w:rPr>
          <w:b/>
          <w:sz w:val="22"/>
        </w:rPr>
        <w:t>§ 1° </w:t>
      </w:r>
      <w:r>
        <w:rPr/>
        <w:t>Para ocorrência das hipóteses do Art.21 aplicar-se-á suspensão da utilização dos RU por cinco</w:t>
      </w:r>
    </w:p>
    <w:p>
      <w:pPr>
        <w:pStyle w:val="BodyText"/>
        <w:tabs>
          <w:tab w:pos="1103" w:val="left" w:leader="none"/>
        </w:tabs>
        <w:spacing w:before="139"/>
        <w:ind w:left="119"/>
        <w:jc w:val="both"/>
      </w:pPr>
      <w:r>
        <w:rPr/>
        <w:t>(05)</w:t>
        <w:tab/>
        <w:t>dias</w:t>
      </w:r>
      <w:r>
        <w:rPr>
          <w:spacing w:val="-3"/>
        </w:rPr>
        <w:t> </w:t>
      </w:r>
      <w:r>
        <w:rPr/>
        <w:t>úteis.</w:t>
      </w:r>
    </w:p>
    <w:p>
      <w:pPr>
        <w:pStyle w:val="BodyText"/>
        <w:spacing w:line="360" w:lineRule="auto" w:before="151"/>
        <w:ind w:left="119" w:right="450"/>
        <w:jc w:val="both"/>
      </w:pPr>
      <w:r>
        <w:rPr>
          <w:b/>
        </w:rPr>
        <w:t>§ 2º </w:t>
      </w:r>
      <w:r>
        <w:rPr/>
        <w:t>As denúncias poderão ser realizadas na Ouvidoria da UNIVASF por pessoas da comunidade universitária e ou externa que presenciarem o acontecimento de qualquer uma das faltas acima relacionadas. Compete à Ouvidoria encaminhar a manifestação à PROAE para averiguação.</w:t>
      </w:r>
    </w:p>
    <w:p>
      <w:pPr>
        <w:pStyle w:val="BodyText"/>
        <w:spacing w:line="360" w:lineRule="auto" w:before="6"/>
        <w:ind w:left="119" w:right="996"/>
      </w:pPr>
      <w:r>
        <w:rPr>
          <w:b/>
        </w:rPr>
        <w:t>§ 3º </w:t>
      </w:r>
      <w:r>
        <w:rPr/>
        <w:t>O usuário infrator será identificado pelo fiscal ou funcionário da empresa contratada para o fornecimento de refeições, onde as informações devidas serão encaminhadas para a PROAE para providências cabíveis.</w:t>
      </w:r>
    </w:p>
    <w:p>
      <w:pPr>
        <w:spacing w:after="0" w:line="360" w:lineRule="auto"/>
        <w:sectPr>
          <w:pgSz w:w="11930" w:h="16860"/>
          <w:pgMar w:header="708" w:footer="2067" w:top="2440" w:bottom="2340" w:left="80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52"/>
        <w:ind w:left="119" w:right="0" w:firstLine="0"/>
        <w:jc w:val="both"/>
        <w:rPr>
          <w:sz w:val="24"/>
        </w:rPr>
      </w:pPr>
      <w:r>
        <w:rPr>
          <w:b/>
          <w:sz w:val="24"/>
        </w:rPr>
        <w:t>Art. 24. </w:t>
      </w:r>
      <w:r>
        <w:rPr>
          <w:sz w:val="24"/>
        </w:rPr>
        <w:t>São penas disciplinares: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432" w:lineRule="auto"/>
        <w:ind w:left="119" w:right="7829"/>
        <w:jc w:val="both"/>
      </w:pPr>
      <w:r>
        <w:rPr/>
        <w:t>I -       Advertência verbal; II -     Advertência </w:t>
      </w:r>
      <w:r>
        <w:rPr>
          <w:spacing w:val="-3"/>
        </w:rPr>
        <w:t>escrita; </w:t>
      </w:r>
      <w:r>
        <w:rPr/>
        <w:t>III - Bloqueio do</w:t>
      </w:r>
      <w:r>
        <w:rPr>
          <w:spacing w:val="5"/>
        </w:rPr>
        <w:t> </w:t>
      </w:r>
      <w:r>
        <w:rPr/>
        <w:t>cartão;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7" w:after="0"/>
        <w:ind w:left="371" w:right="0" w:hanging="253"/>
        <w:jc w:val="both"/>
        <w:rPr>
          <w:sz w:val="24"/>
        </w:rPr>
      </w:pPr>
      <w:r>
        <w:rPr>
          <w:sz w:val="24"/>
        </w:rPr>
        <w:t>- Suspensão, pelo prazo de 30 (trinta) dias corridos, do direito de utilização dos</w:t>
      </w:r>
      <w:r>
        <w:rPr>
          <w:spacing w:val="-35"/>
          <w:sz w:val="24"/>
        </w:rPr>
        <w:t> </w:t>
      </w:r>
      <w:r>
        <w:rPr>
          <w:sz w:val="24"/>
        </w:rPr>
        <w:t>RU;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312" w:val="left" w:leader="none"/>
        </w:tabs>
        <w:spacing w:line="429" w:lineRule="auto" w:before="0" w:after="0"/>
        <w:ind w:left="119" w:right="394" w:firstLine="0"/>
        <w:jc w:val="both"/>
        <w:rPr>
          <w:sz w:val="24"/>
        </w:rPr>
      </w:pPr>
      <w:r>
        <w:rPr>
          <w:sz w:val="24"/>
        </w:rPr>
        <w:t>-    Proibição por um semestre de entrar nas dependências dos RU para utilizar-se dos seus serviços VI - Cancelamento do acesso subsidiado ao</w:t>
      </w:r>
      <w:r>
        <w:rPr>
          <w:spacing w:val="-5"/>
          <w:sz w:val="24"/>
        </w:rPr>
        <w:t> </w:t>
      </w:r>
      <w:r>
        <w:rPr>
          <w:sz w:val="24"/>
        </w:rPr>
        <w:t>RU;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2" w:lineRule="auto"/>
        <w:ind w:left="119" w:right="317"/>
        <w:jc w:val="both"/>
      </w:pPr>
      <w:r>
        <w:rPr>
          <w:b/>
        </w:rPr>
        <w:t>§ 1º </w:t>
      </w:r>
      <w:r>
        <w:rPr/>
        <w:t>A pena disciplinar referida no inciso I deste artigo poderá ser aplicada por qualquer membro da fiscalização.</w:t>
      </w:r>
    </w:p>
    <w:p>
      <w:pPr>
        <w:pStyle w:val="BodyText"/>
        <w:spacing w:line="360" w:lineRule="auto"/>
        <w:ind w:left="119" w:right="315"/>
        <w:jc w:val="both"/>
      </w:pPr>
      <w:r>
        <w:rPr>
          <w:b/>
        </w:rPr>
        <w:t>§ 2º </w:t>
      </w:r>
      <w:r>
        <w:rPr/>
        <w:t>As penas disciplinares referidas nos incisos II, III, IV e V deste artigo serão propostas pelo equipe de fiscalização e apresentadas ao Coordenador dos RU onde serão encaminhadas para o Diretor dos RU, Bolsas e Auxílios, cabendo a este relatar os fatos à Administração Superior.</w:t>
      </w:r>
    </w:p>
    <w:p>
      <w:pPr>
        <w:pStyle w:val="BodyText"/>
        <w:spacing w:line="362" w:lineRule="auto"/>
        <w:ind w:left="119" w:right="321"/>
        <w:jc w:val="both"/>
      </w:pPr>
      <w:r>
        <w:rPr>
          <w:b/>
        </w:rPr>
        <w:t>§ 3º </w:t>
      </w:r>
      <w:r>
        <w:rPr/>
        <w:t>Em quaisquer casos previstos neste artigo serão levados em consideração a gravidade da falta cometida, com base no Regimento Geral da Universidade, a reincidência e os antecedentes.</w:t>
      </w:r>
    </w:p>
    <w:p>
      <w:pPr>
        <w:pStyle w:val="BodyText"/>
        <w:ind w:left="119" w:right="323"/>
        <w:jc w:val="both"/>
      </w:pPr>
      <w:r>
        <w:rPr>
          <w:b/>
        </w:rPr>
        <w:t>§ 4º </w:t>
      </w:r>
      <w:r>
        <w:rPr/>
        <w:t>Poderão ser adotadas medidas referentes aos casos de irregularidades cometidas dependendo da gravidade.</w:t>
      </w:r>
    </w:p>
    <w:p>
      <w:pPr>
        <w:pStyle w:val="Heading1"/>
        <w:spacing w:line="242" w:lineRule="auto" w:before="73"/>
        <w:ind w:left="4694" w:right="4119" w:firstLine="290"/>
        <w:jc w:val="left"/>
      </w:pPr>
      <w:r>
        <w:rPr/>
        <w:t>CAPÍTULO X DA FISCALIZAÇÃO</w:t>
      </w:r>
    </w:p>
    <w:p>
      <w:pPr>
        <w:pStyle w:val="BodyText"/>
        <w:spacing w:before="201"/>
        <w:ind w:left="119"/>
      </w:pPr>
      <w:r>
        <w:rPr>
          <w:b/>
        </w:rPr>
        <w:t>Art. 25</w:t>
      </w:r>
      <w:r>
        <w:rPr/>
        <w:t>. Será construída por meio de Portaria, uma Equipe de Fiscalização para cada Unidade dos RU.</w:t>
      </w:r>
    </w:p>
    <w:p>
      <w:pPr>
        <w:spacing w:after="0"/>
        <w:sectPr>
          <w:pgSz w:w="11930" w:h="16860"/>
          <w:pgMar w:header="708" w:footer="2067" w:top="2440" w:bottom="2340" w:left="800" w:right="5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364" w:lineRule="auto" w:before="51"/>
        <w:ind w:left="119" w:right="527"/>
      </w:pPr>
      <w:r>
        <w:rPr>
          <w:b/>
        </w:rPr>
        <w:t>Art. 26. </w:t>
      </w:r>
      <w:r>
        <w:rPr/>
        <w:t>A Equipe de Fiscalização acompanhará a execução do trabalho nos RU, avaliando os seguintes itens:</w:t>
      </w:r>
    </w:p>
    <w:p>
      <w:pPr>
        <w:pStyle w:val="ListParagraph"/>
        <w:numPr>
          <w:ilvl w:val="0"/>
          <w:numId w:val="9"/>
        </w:numPr>
        <w:tabs>
          <w:tab w:pos="402" w:val="left" w:leader="none"/>
          <w:tab w:pos="403" w:val="left" w:leader="none"/>
          <w:tab w:pos="839" w:val="left" w:leader="none"/>
        </w:tabs>
        <w:spacing w:line="360" w:lineRule="auto" w:before="0" w:after="0"/>
        <w:ind w:left="119" w:right="786" w:firstLine="0"/>
        <w:jc w:val="left"/>
        <w:rPr>
          <w:sz w:val="24"/>
        </w:rPr>
      </w:pPr>
      <w:r>
        <w:rPr>
          <w:sz w:val="24"/>
        </w:rPr>
        <w:t>-</w:t>
        <w:tab/>
        <w:t>Qualidade e quantidade da alimentação comercializada e variação de cardápio, conforme o padrão</w:t>
      </w:r>
      <w:r>
        <w:rPr>
          <w:spacing w:val="-2"/>
          <w:sz w:val="24"/>
        </w:rPr>
        <w:t> </w:t>
      </w:r>
      <w:r>
        <w:rPr>
          <w:sz w:val="24"/>
        </w:rPr>
        <w:t>estabelecido;</w:t>
      </w:r>
    </w:p>
    <w:p>
      <w:pPr>
        <w:pStyle w:val="ListParagraph"/>
        <w:numPr>
          <w:ilvl w:val="0"/>
          <w:numId w:val="9"/>
        </w:numPr>
        <w:tabs>
          <w:tab w:pos="546" w:val="left" w:leader="none"/>
          <w:tab w:pos="547" w:val="left" w:leader="none"/>
          <w:tab w:pos="685" w:val="left" w:leader="none"/>
          <w:tab w:pos="839" w:val="left" w:leader="none"/>
        </w:tabs>
        <w:spacing w:line="367" w:lineRule="auto" w:before="10" w:after="0"/>
        <w:ind w:left="119" w:right="811" w:firstLine="0"/>
        <w:jc w:val="left"/>
        <w:rPr>
          <w:sz w:val="24"/>
        </w:rPr>
      </w:pPr>
      <w:r>
        <w:rPr>
          <w:sz w:val="24"/>
        </w:rPr>
        <w:t>-</w:t>
        <w:tab/>
        <w:tab/>
        <w:t>Atendimento à legislação sanitária vigente, inclusive com a confecção dos devidos manuais; III</w:t>
        <w:tab/>
        <w:tab/>
        <w:t>- Avaliação e atendimento ao grau de satisfação dos</w:t>
      </w:r>
      <w:r>
        <w:rPr>
          <w:spacing w:val="-36"/>
          <w:sz w:val="24"/>
        </w:rPr>
        <w:t> </w:t>
      </w:r>
      <w:r>
        <w:rPr>
          <w:sz w:val="24"/>
        </w:rPr>
        <w:t>usuários;</w:t>
      </w:r>
    </w:p>
    <w:p>
      <w:pPr>
        <w:pStyle w:val="ListParagraph"/>
        <w:numPr>
          <w:ilvl w:val="0"/>
          <w:numId w:val="10"/>
        </w:numPr>
        <w:tabs>
          <w:tab w:pos="685" w:val="left" w:leader="none"/>
          <w:tab w:pos="687" w:val="left" w:leader="none"/>
        </w:tabs>
        <w:spacing w:line="362" w:lineRule="auto" w:before="1" w:after="0"/>
        <w:ind w:left="119" w:right="200" w:firstLine="0"/>
        <w:jc w:val="left"/>
        <w:rPr>
          <w:sz w:val="24"/>
        </w:rPr>
      </w:pPr>
      <w:r>
        <w:rPr>
          <w:sz w:val="24"/>
        </w:rPr>
        <w:t>- Presença de responsável técnico nutricionista acompanhando o processo, observado o disposto na Resolução do Conselho Federal de Nutricionistas nº</w:t>
      </w:r>
      <w:r>
        <w:rPr>
          <w:spacing w:val="-12"/>
          <w:sz w:val="24"/>
        </w:rPr>
        <w:t> </w:t>
      </w:r>
      <w:r>
        <w:rPr>
          <w:sz w:val="24"/>
        </w:rPr>
        <w:t>380/2005;</w:t>
      </w:r>
    </w:p>
    <w:p>
      <w:pPr>
        <w:pStyle w:val="ListParagraph"/>
        <w:numPr>
          <w:ilvl w:val="0"/>
          <w:numId w:val="10"/>
        </w:numPr>
        <w:tabs>
          <w:tab w:pos="547" w:val="left" w:leader="none"/>
        </w:tabs>
        <w:spacing w:line="360" w:lineRule="auto" w:before="1" w:after="0"/>
        <w:ind w:left="119" w:right="197" w:firstLine="0"/>
        <w:jc w:val="both"/>
        <w:rPr>
          <w:sz w:val="24"/>
        </w:rPr>
      </w:pPr>
      <w:r>
        <w:rPr>
          <w:sz w:val="24"/>
        </w:rPr>
        <w:t>- Manutenção dos seguintes documentos dentro dos prazos legais: registro de inspeção sanitária, alvará de funcionamento, exames médicos dos funcionários, controle integrado de pragas, higienização do reservatório de água, monitoramento de temperatura de produção, realização e manutenção de seguros de Risco de Responsabilidade Civil e Riscos Diversos de Danos Físicos, por parte da empresa, quando for o</w:t>
      </w:r>
      <w:r>
        <w:rPr>
          <w:spacing w:val="-15"/>
          <w:sz w:val="24"/>
        </w:rPr>
        <w:t> </w:t>
      </w:r>
      <w:r>
        <w:rPr>
          <w:sz w:val="24"/>
        </w:rPr>
        <w:t>caso.</w:t>
      </w:r>
    </w:p>
    <w:p>
      <w:pPr>
        <w:pStyle w:val="BodyText"/>
        <w:spacing w:before="6"/>
      </w:pPr>
    </w:p>
    <w:p>
      <w:pPr>
        <w:pStyle w:val="Heading1"/>
        <w:ind w:right="2093"/>
      </w:pPr>
      <w:r>
        <w:rPr/>
        <w:t>CAPÍTULO XXI</w:t>
      </w:r>
    </w:p>
    <w:p>
      <w:pPr>
        <w:spacing w:before="2"/>
        <w:ind w:left="2553" w:right="2039" w:firstLine="0"/>
        <w:jc w:val="center"/>
        <w:rPr>
          <w:b/>
          <w:sz w:val="24"/>
        </w:rPr>
      </w:pPr>
      <w:r>
        <w:rPr>
          <w:b/>
          <w:sz w:val="24"/>
        </w:rPr>
        <w:t>DAS DISPOSIÇÕES FINAIS</w:t>
      </w:r>
    </w:p>
    <w:p>
      <w:pPr>
        <w:pStyle w:val="BodyText"/>
        <w:rPr>
          <w:b/>
        </w:rPr>
      </w:pPr>
    </w:p>
    <w:p>
      <w:pPr>
        <w:pStyle w:val="BodyText"/>
        <w:spacing w:line="362" w:lineRule="auto"/>
        <w:ind w:left="119" w:right="1242"/>
      </w:pPr>
      <w:r>
        <w:rPr>
          <w:b/>
        </w:rPr>
        <w:t>Art. 27. </w:t>
      </w:r>
      <w:r>
        <w:rPr/>
        <w:t>Esta Instrução Normativa poderá ser alterada no todo ou em partes pela Reitoria, com manifestação prévia da PROAE.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360" w:lineRule="auto" w:before="1"/>
        <w:ind w:left="119" w:right="453"/>
        <w:jc w:val="both"/>
      </w:pPr>
      <w:r>
        <w:rPr>
          <w:b/>
        </w:rPr>
        <w:t>Art. 28. </w:t>
      </w:r>
      <w:r>
        <w:rPr/>
        <w:t>Os casos omissos, duvidosos ou não previstos nesta Instrução Normativa serão resolvidos pela PROAE, após consulta à Coordenação e fiscais responsáveis pelos RU, obedecendo aos trâmites legais e regulamentares.</w:t>
      </w:r>
    </w:p>
    <w:p>
      <w:pPr>
        <w:pStyle w:val="BodyText"/>
        <w:spacing w:before="1"/>
        <w:ind w:left="2474" w:right="2807"/>
        <w:jc w:val="center"/>
      </w:pPr>
      <w:r>
        <w:rPr/>
        <w:t>Petrolina/PE, 01 de outubro de 2019</w:t>
      </w:r>
    </w:p>
    <w:p>
      <w:pPr>
        <w:pStyle w:val="BodyText"/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2553" w:right="2094"/>
        <w:jc w:val="center"/>
      </w:pPr>
      <w:r>
        <w:rPr/>
        <w:t>JULIANELI TOLENTINO DE LIMA</w:t>
      </w:r>
    </w:p>
    <w:p>
      <w:pPr>
        <w:pStyle w:val="BodyText"/>
        <w:spacing w:before="12"/>
        <w:ind w:left="2553" w:right="2546"/>
        <w:jc w:val="center"/>
      </w:pPr>
      <w:r>
        <w:rPr/>
        <w:t>REITOR</w:t>
      </w:r>
    </w:p>
    <w:p>
      <w:pPr>
        <w:spacing w:after="0"/>
        <w:jc w:val="center"/>
        <w:sectPr>
          <w:pgSz w:w="11930" w:h="16860"/>
          <w:pgMar w:header="708" w:footer="2067" w:top="2440" w:bottom="2260" w:left="800" w:right="540"/>
        </w:sectPr>
      </w:pPr>
    </w:p>
    <w:p>
      <w:pPr>
        <w:pStyle w:val="BodyText"/>
        <w:spacing w:before="6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9"/>
          <w:footerReference w:type="default" r:id="rId10"/>
          <w:pgSz w:w="11910" w:h="16840"/>
          <w:pgMar w:header="0" w:footer="0" w:top="840" w:bottom="280" w:left="1260" w:right="1260"/>
        </w:sectPr>
      </w:pPr>
    </w:p>
    <w:p>
      <w:pPr>
        <w:spacing w:before="96"/>
        <w:ind w:left="16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662" w:right="23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3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45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251658240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01/10/2019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2700" w:bottom="1440" w:left="1260" w:right="1260"/>
          <w:cols w:num="2" w:equalWidth="0">
            <w:col w:w="6676" w:space="44"/>
            <w:col w:w="2670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2836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15/2019 - GR (11.01.02)</w:t>
      </w:r>
    </w:p>
    <w:p>
      <w:pPr>
        <w:spacing w:before="3"/>
        <w:ind w:left="2837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2028)</w:t>
      </w:r>
    </w:p>
    <w:p>
      <w:pPr>
        <w:pStyle w:val="BodyText"/>
        <w:spacing w:before="3"/>
        <w:rPr>
          <w:rFonts w:ascii="Times New Roman"/>
          <w:b/>
          <w:sz w:val="11"/>
        </w:rPr>
      </w:pPr>
    </w:p>
    <w:p>
      <w:pPr>
        <w:spacing w:before="94"/>
        <w:ind w:left="2883" w:right="2883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8"/>
        <w:rPr>
          <w:rFonts w:ascii="Times New Roman"/>
          <w:b/>
          <w:sz w:val="18"/>
        </w:rPr>
      </w:pPr>
    </w:p>
    <w:p>
      <w:pPr>
        <w:spacing w:line="216" w:lineRule="exact" w:before="0"/>
        <w:ind w:left="2892" w:right="2883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01/10/2019 15:45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2892" w:right="2882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JULIANELI TOLENTINO DE LIMA</w:t>
      </w:r>
    </w:p>
    <w:p>
      <w:pPr>
        <w:spacing w:line="297" w:lineRule="auto" w:before="33"/>
        <w:ind w:left="4460" w:right="4398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1528832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1"/>
        <w:ind w:left="333" w:right="332" w:hanging="1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12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2028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2019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01/10/2019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279f890efb</w:t>
      </w:r>
    </w:p>
    <w:sectPr>
      <w:type w:val="continuous"/>
      <w:pgSz w:w="11910" w:h="16840"/>
      <w:pgMar w:top="2700" w:bottom="144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944pt;margin-top:769.01001pt;width:479.75pt;height:19.8pt;mso-position-horizontal-relative:page;mso-position-vertical-relative:page;z-index:-252004352" type="#_x0000_t202" filled="false" stroked="false">
          <v:textbox inset="0,0,0,0">
            <w:txbxContent>
              <w:p>
                <w:pPr>
                  <w:spacing w:line="153" w:lineRule="auto" w:before="47"/>
                  <w:ind w:left="3339" w:right="1" w:hanging="332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Av. José de Sá Maniçoba, s/n, Campus Universitário – Centro CEP 56304-917 Petrolina-PE, Tel: (87) 2101 6705, E-mail:</w:t>
                </w:r>
                <w:hyperlink r:id="rId1">
                  <w:r>
                    <w:rPr>
                      <w:sz w:val="20"/>
                    </w:rPr>
                    <w:t> secretaria.gabinete@univasf.edu.br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064003pt;margin-top:723.530029pt;width:479.75pt;height:28.8pt;mso-position-horizontal-relative:page;mso-position-vertical-relative:page;z-index:-252001280" type="#_x0000_t202" filled="false" stroked="false">
          <v:textbox inset="0,0,0,0">
            <w:txbxContent>
              <w:p>
                <w:pPr>
                  <w:spacing w:line="192" w:lineRule="exact" w:before="0"/>
                  <w:ind w:left="16" w:right="18" w:firstLine="0"/>
                  <w:jc w:val="center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line="151" w:lineRule="auto" w:before="39"/>
                  <w:ind w:left="19" w:right="1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Av. José de Sá Maniçoba, s/n, Campus Universitário – Centro CEP 56304-917 Petrolina-PE, Tel: (87) 2101 6705, E-mail:</w:t>
                </w:r>
                <w:hyperlink r:id="rId1">
                  <w:r>
                    <w:rPr>
                      <w:sz w:val="20"/>
                    </w:rPr>
                    <w:t> secretaria.gabinete@univasf.edu.br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10080">
          <wp:simplePos x="0" y="0"/>
          <wp:positionH relativeFrom="page">
            <wp:posOffset>3413759</wp:posOffset>
          </wp:positionH>
          <wp:positionV relativeFrom="page">
            <wp:posOffset>341376</wp:posOffset>
          </wp:positionV>
          <wp:extent cx="733043" cy="78790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043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050003pt;margin-top:110.140022pt;width:195.4pt;height:26pt;mso-position-horizontal-relative:page;mso-position-vertical-relative:page;z-index:-252005376" type="#_x0000_t202" filled="false" stroked="false">
          <v:textbox inset="0,0,0,0">
            <w:txbxContent>
              <w:p>
                <w:pPr>
                  <w:spacing w:line="240" w:lineRule="exact" w:before="0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UNIVERSIDADE FEDERAL DO VALE DO SÃO</w:t>
                </w:r>
              </w:p>
              <w:p>
                <w:pPr>
                  <w:spacing w:line="264" w:lineRule="exact" w:before="0"/>
                  <w:ind w:left="1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GABINETE DA 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13152">
          <wp:simplePos x="0" y="0"/>
          <wp:positionH relativeFrom="page">
            <wp:posOffset>3642359</wp:posOffset>
          </wp:positionH>
          <wp:positionV relativeFrom="page">
            <wp:posOffset>449580</wp:posOffset>
          </wp:positionV>
          <wp:extent cx="733043" cy="787907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043" cy="787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8.570007pt;margin-top:112.030022pt;width:274.25pt;height:12pt;mso-position-horizontal-relative:page;mso-position-vertical-relative:page;z-index:-25200230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UNIVERSIDADE FEDERAL DO VALE DO SÃO FRANCISCO – UNIVASF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4"/>
      <w:numFmt w:val="upperRoman"/>
      <w:lvlText w:val="%1"/>
      <w:lvlJc w:val="left"/>
      <w:pPr>
        <w:ind w:left="119" w:hanging="567"/>
        <w:jc w:val="left"/>
      </w:pPr>
      <w:rPr>
        <w:rFonts w:hint="default" w:ascii="Calibri" w:hAnsi="Calibri" w:eastAsia="Calibri" w:cs="Calibri"/>
        <w:spacing w:val="-10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66" w:hanging="56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12" w:hanging="56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58" w:hanging="56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04" w:hanging="56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50" w:hanging="56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96" w:hanging="56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42" w:hanging="56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88" w:hanging="567"/>
      </w:pPr>
      <w:rPr>
        <w:rFonts w:hint="default"/>
        <w:lang w:val="pt-PT" w:eastAsia="pt-PT" w:bidi="pt-PT"/>
      </w:rPr>
    </w:lvl>
  </w:abstractNum>
  <w:abstractNum w:abstractNumId="8">
    <w:multiLevelType w:val="hybridMultilevel"/>
    <w:lvl w:ilvl="0">
      <w:start w:val="1"/>
      <w:numFmt w:val="upperRoman"/>
      <w:lvlText w:val="%1"/>
      <w:lvlJc w:val="left"/>
      <w:pPr>
        <w:ind w:left="119" w:hanging="284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66" w:hanging="28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12" w:hanging="28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58" w:hanging="28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04" w:hanging="28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50" w:hanging="28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96" w:hanging="28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42" w:hanging="28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88" w:hanging="284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4"/>
      <w:numFmt w:val="upperRoman"/>
      <w:lvlText w:val="%1"/>
      <w:lvlJc w:val="left"/>
      <w:pPr>
        <w:ind w:left="371" w:hanging="253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00" w:hanging="253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420" w:hanging="25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40" w:hanging="25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60" w:hanging="25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80" w:hanging="25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00" w:hanging="25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20" w:hanging="25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40" w:hanging="253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1"/>
      <w:numFmt w:val="upperRoman"/>
      <w:lvlText w:val="%1"/>
      <w:lvlJc w:val="left"/>
      <w:pPr>
        <w:ind w:left="1012" w:hanging="894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76" w:hanging="894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932" w:hanging="894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88" w:hanging="894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844" w:hanging="894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00" w:hanging="894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56" w:hanging="894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12" w:hanging="894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68" w:hanging="894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19" w:hanging="11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166" w:hanging="116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12" w:hanging="11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58" w:hanging="11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04" w:hanging="11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350" w:hanging="11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396" w:hanging="11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442" w:hanging="11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88" w:hanging="116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7"/>
      <w:numFmt w:val="upperRoman"/>
      <w:lvlText w:val="%1"/>
      <w:lvlJc w:val="left"/>
      <w:pPr>
        <w:ind w:left="1653" w:hanging="312"/>
        <w:jc w:val="right"/>
      </w:pPr>
      <w:rPr>
        <w:rFonts w:hint="default" w:ascii="Calibri" w:hAnsi="Calibri" w:eastAsia="Calibri" w:cs="Calibri"/>
        <w:spacing w:val="-8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552" w:hanging="312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444" w:hanging="312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36" w:hanging="312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228" w:hanging="312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120" w:hanging="312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012" w:hanging="312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904" w:hanging="312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96" w:hanging="312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964" w:hanging="118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922" w:hanging="11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884" w:hanging="11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846" w:hanging="11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808" w:hanging="11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770" w:hanging="11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32" w:hanging="11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694" w:hanging="11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118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4"/>
      <w:numFmt w:val="upperRoman"/>
      <w:lvlText w:val="%1"/>
      <w:lvlJc w:val="left"/>
      <w:pPr>
        <w:ind w:left="794" w:hanging="255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1622" w:hanging="106"/>
        <w:jc w:val="right"/>
      </w:pPr>
      <w:rPr>
        <w:rFonts w:hint="default" w:ascii="Calibri" w:hAnsi="Calibri" w:eastAsia="Calibri" w:cs="Calibri"/>
        <w:w w:val="96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15" w:hanging="106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11" w:hanging="106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06" w:hanging="106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02" w:hanging="106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98" w:hanging="106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3" w:hanging="106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589" w:hanging="106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573" w:hanging="118"/>
        <w:jc w:val="right"/>
      </w:pPr>
      <w:rPr>
        <w:rFonts w:hint="default" w:ascii="Calibri" w:hAnsi="Calibri" w:eastAsia="Calibri" w:cs="Calibri"/>
        <w:w w:val="100"/>
        <w:sz w:val="24"/>
        <w:szCs w:val="24"/>
        <w:lang w:val="pt-PT" w:eastAsia="pt-PT" w:bidi="pt-PT"/>
      </w:rPr>
    </w:lvl>
    <w:lvl w:ilvl="1">
      <w:start w:val="1"/>
      <w:numFmt w:val="upperRoman"/>
      <w:lvlText w:val="%2"/>
      <w:lvlJc w:val="left"/>
      <w:pPr>
        <w:ind w:left="794" w:hanging="118"/>
        <w:jc w:val="left"/>
      </w:pPr>
      <w:rPr>
        <w:rFonts w:hint="default" w:ascii="Calibri" w:hAnsi="Calibri" w:eastAsia="Calibri" w:cs="Calibri"/>
        <w:w w:val="100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886" w:hanging="11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973" w:hanging="11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060" w:hanging="11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47" w:hanging="11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233" w:hanging="11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320" w:hanging="11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07" w:hanging="118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82" w:hanging="108"/>
        <w:jc w:val="right"/>
      </w:pPr>
      <w:rPr>
        <w:rFonts w:hint="default" w:ascii="Calibri" w:hAnsi="Calibri" w:eastAsia="Calibri" w:cs="Calibri"/>
        <w:w w:val="96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120" w:hanging="108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060" w:hanging="108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000" w:hanging="10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40" w:hanging="10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80" w:hanging="10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820" w:hanging="10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60" w:hanging="10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00" w:hanging="108"/>
      </w:pPr>
      <w:rPr>
        <w:rFonts w:hint="default"/>
        <w:lang w:val="pt-PT" w:eastAsia="pt-PT" w:bidi="pt-P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2553" w:right="49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2.png"/><Relationship Id="rId12" Type="http://schemas.openxmlformats.org/officeDocument/2006/relationships/hyperlink" Target="https://sig.univasf.edu.br/public/jsp/autenticidade/form.jsf" TargetMode="Externa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gabinete@univasf.edu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2019-10-02T12:21:46Z</dcterms:created>
  <dcterms:modified xsi:type="dcterms:W3CDTF">2019-10-02T12:21:46Z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2019-10-02T00:00:00Z</vt:filetime>
  </property>
</Properties>
</file>