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4E" w:rsidRDefault="0018164E">
      <w:pPr>
        <w:pStyle w:val="Ttulo1"/>
        <w:spacing w:before="2"/>
        <w:ind w:right="126"/>
      </w:pPr>
    </w:p>
    <w:p w:rsidR="00C10547" w:rsidRDefault="000D3EBA">
      <w:pPr>
        <w:pStyle w:val="Ttulo1"/>
        <w:spacing w:before="2"/>
        <w:ind w:right="126"/>
      </w:pPr>
      <w:bookmarkStart w:id="0" w:name="_GoBack"/>
      <w:bookmarkEnd w:id="0"/>
      <w:r>
        <w:t>INSTRUÇÃO NORMATIVA Nº 09, DE 16 DE JULHO DE 2019.</w:t>
      </w:r>
    </w:p>
    <w:p w:rsidR="00C10547" w:rsidRDefault="00C10547">
      <w:pPr>
        <w:pStyle w:val="Corpodetexto"/>
        <w:ind w:left="0"/>
        <w:rPr>
          <w:b/>
        </w:rPr>
      </w:pPr>
    </w:p>
    <w:p w:rsidR="00C10547" w:rsidRDefault="00C10547">
      <w:pPr>
        <w:pStyle w:val="Corpodetexto"/>
        <w:ind w:left="0"/>
        <w:rPr>
          <w:b/>
        </w:rPr>
      </w:pPr>
    </w:p>
    <w:p w:rsidR="00C10547" w:rsidRDefault="000D3EBA" w:rsidP="001F2D81">
      <w:pPr>
        <w:pStyle w:val="Corpodetexto"/>
        <w:spacing w:before="169" w:line="259" w:lineRule="auto"/>
        <w:ind w:left="4978" w:right="130" w:hanging="16"/>
        <w:jc w:val="both"/>
      </w:pPr>
      <w:r>
        <w:t>Dispõe sobre a implantação e funcionamento do processo eletrônico no âmbito da Universidade</w:t>
      </w:r>
      <w:r>
        <w:rPr>
          <w:spacing w:val="-11"/>
        </w:rPr>
        <w:t xml:space="preserve"> </w:t>
      </w:r>
      <w:r>
        <w:t>Federal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Vale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São</w:t>
      </w:r>
      <w:r>
        <w:rPr>
          <w:spacing w:val="-11"/>
        </w:rPr>
        <w:t xml:space="preserve"> </w:t>
      </w:r>
      <w:r>
        <w:t>Francisco.</w:t>
      </w:r>
    </w:p>
    <w:p w:rsidR="00C10547" w:rsidRDefault="00C10547">
      <w:pPr>
        <w:pStyle w:val="Corpodetexto"/>
        <w:ind w:left="0"/>
      </w:pPr>
    </w:p>
    <w:p w:rsidR="00C10547" w:rsidRDefault="00C10547">
      <w:pPr>
        <w:pStyle w:val="Corpodetexto"/>
        <w:ind w:left="0"/>
      </w:pPr>
    </w:p>
    <w:p w:rsidR="00C10547" w:rsidRDefault="00C10547">
      <w:pPr>
        <w:pStyle w:val="Corpodetexto"/>
        <w:spacing w:before="3"/>
        <w:ind w:left="0"/>
        <w:rPr>
          <w:sz w:val="28"/>
        </w:rPr>
      </w:pPr>
    </w:p>
    <w:p w:rsidR="00C10547" w:rsidRDefault="000D3EBA">
      <w:pPr>
        <w:pStyle w:val="Corpodetexto"/>
        <w:ind w:left="437" w:right="131"/>
        <w:jc w:val="center"/>
      </w:pPr>
      <w:r>
        <w:t xml:space="preserve">O </w:t>
      </w:r>
      <w:r>
        <w:rPr>
          <w:spacing w:val="12"/>
        </w:rPr>
        <w:t xml:space="preserve"> </w:t>
      </w:r>
      <w:r>
        <w:t xml:space="preserve">REITOR </w:t>
      </w:r>
      <w:r>
        <w:rPr>
          <w:spacing w:val="13"/>
        </w:rPr>
        <w:t xml:space="preserve"> </w:t>
      </w:r>
      <w:r>
        <w:t xml:space="preserve">DA </w:t>
      </w:r>
      <w:r>
        <w:rPr>
          <w:spacing w:val="14"/>
        </w:rPr>
        <w:t xml:space="preserve"> </w:t>
      </w:r>
      <w:r>
        <w:t xml:space="preserve">UNIVERSIDADE </w:t>
      </w:r>
      <w:r>
        <w:rPr>
          <w:spacing w:val="12"/>
        </w:rPr>
        <w:t xml:space="preserve"> </w:t>
      </w:r>
      <w:r>
        <w:t xml:space="preserve">FEDERAL </w:t>
      </w:r>
      <w:r>
        <w:rPr>
          <w:spacing w:val="13"/>
        </w:rPr>
        <w:t xml:space="preserve"> </w:t>
      </w:r>
      <w:r>
        <w:t xml:space="preserve">DO </w:t>
      </w:r>
      <w:r>
        <w:rPr>
          <w:spacing w:val="11"/>
        </w:rPr>
        <w:t xml:space="preserve"> </w:t>
      </w:r>
      <w:r>
        <w:t xml:space="preserve">VALE </w:t>
      </w:r>
      <w:r>
        <w:rPr>
          <w:spacing w:val="14"/>
        </w:rPr>
        <w:t xml:space="preserve"> </w:t>
      </w:r>
      <w:r>
        <w:t xml:space="preserve">DO </w:t>
      </w:r>
      <w:r>
        <w:rPr>
          <w:spacing w:val="13"/>
        </w:rPr>
        <w:t xml:space="preserve"> </w:t>
      </w:r>
      <w:r>
        <w:t xml:space="preserve">SÃO </w:t>
      </w:r>
      <w:r>
        <w:rPr>
          <w:spacing w:val="12"/>
        </w:rPr>
        <w:t xml:space="preserve"> </w:t>
      </w:r>
      <w:r>
        <w:t xml:space="preserve">FRANCISCO, </w:t>
      </w:r>
      <w:r>
        <w:rPr>
          <w:spacing w:val="13"/>
        </w:rPr>
        <w:t xml:space="preserve"> </w:t>
      </w:r>
      <w:r>
        <w:t xml:space="preserve">no </w:t>
      </w:r>
      <w:r>
        <w:rPr>
          <w:spacing w:val="12"/>
        </w:rPr>
        <w:t xml:space="preserve"> </w:t>
      </w:r>
      <w:r>
        <w:t xml:space="preserve">uso </w:t>
      </w:r>
      <w:r>
        <w:rPr>
          <w:spacing w:val="12"/>
        </w:rPr>
        <w:t xml:space="preserve"> </w:t>
      </w:r>
      <w:r>
        <w:t xml:space="preserve">de </w:t>
      </w:r>
      <w:r>
        <w:rPr>
          <w:spacing w:val="14"/>
        </w:rPr>
        <w:t xml:space="preserve"> </w:t>
      </w:r>
      <w:r>
        <w:t>suas</w:t>
      </w:r>
    </w:p>
    <w:p w:rsidR="00C10547" w:rsidRDefault="000D3EBA">
      <w:pPr>
        <w:pStyle w:val="Corpodetexto"/>
        <w:spacing w:before="3"/>
        <w:ind w:right="130"/>
        <w:jc w:val="both"/>
      </w:pPr>
      <w:r>
        <w:t>atribuições legais, estatutárias e regimentais; de acordo com o disposto no Decreto nº 8.539, de</w:t>
      </w:r>
      <w:r>
        <w:rPr>
          <w:spacing w:val="-8"/>
        </w:rPr>
        <w:t xml:space="preserve"> </w:t>
      </w:r>
      <w:r>
        <w:t>08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outubro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2015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diretrizes</w:t>
      </w:r>
      <w:r>
        <w:rPr>
          <w:spacing w:val="-7"/>
        </w:rPr>
        <w:t xml:space="preserve"> </w:t>
      </w:r>
      <w:r>
        <w:t>estabelecidas</w:t>
      </w:r>
      <w:r>
        <w:rPr>
          <w:spacing w:val="-9"/>
        </w:rPr>
        <w:t xml:space="preserve"> </w:t>
      </w:r>
      <w:r>
        <w:t>Portaria</w:t>
      </w:r>
      <w:r>
        <w:rPr>
          <w:spacing w:val="-9"/>
        </w:rPr>
        <w:t xml:space="preserve"> </w:t>
      </w:r>
      <w:r>
        <w:t>MEC</w:t>
      </w:r>
      <w:r>
        <w:rPr>
          <w:spacing w:val="-8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1.042,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novembro de 2015;</w:t>
      </w:r>
    </w:p>
    <w:p w:rsidR="00C10547" w:rsidRDefault="00C10547">
      <w:pPr>
        <w:pStyle w:val="Corpodetexto"/>
        <w:spacing w:before="8"/>
        <w:ind w:left="0"/>
        <w:rPr>
          <w:sz w:val="23"/>
        </w:rPr>
      </w:pPr>
    </w:p>
    <w:p w:rsidR="00C10547" w:rsidRDefault="000D3EBA">
      <w:pPr>
        <w:pStyle w:val="Ttulo1"/>
        <w:spacing w:before="1"/>
        <w:ind w:left="2179"/>
        <w:jc w:val="left"/>
      </w:pPr>
      <w:r>
        <w:t>RESOLVE:</w:t>
      </w:r>
    </w:p>
    <w:p w:rsidR="00C10547" w:rsidRDefault="00C10547">
      <w:pPr>
        <w:pStyle w:val="Corpodetexto"/>
        <w:ind w:left="0"/>
        <w:rPr>
          <w:b/>
        </w:rPr>
      </w:pPr>
    </w:p>
    <w:p w:rsidR="00C10547" w:rsidRDefault="000D3EBA">
      <w:pPr>
        <w:spacing w:before="185" w:line="292" w:lineRule="exact"/>
        <w:ind w:left="437" w:right="128"/>
        <w:jc w:val="center"/>
        <w:rPr>
          <w:b/>
          <w:sz w:val="24"/>
        </w:rPr>
      </w:pPr>
      <w:r>
        <w:rPr>
          <w:b/>
          <w:sz w:val="24"/>
        </w:rPr>
        <w:t>CAPÍTULO I</w:t>
      </w:r>
    </w:p>
    <w:p w:rsidR="00C10547" w:rsidRDefault="000D3EBA">
      <w:pPr>
        <w:spacing w:line="292" w:lineRule="exact"/>
        <w:ind w:left="437" w:right="127"/>
        <w:jc w:val="center"/>
        <w:rPr>
          <w:b/>
          <w:sz w:val="24"/>
        </w:rPr>
      </w:pPr>
      <w:r>
        <w:rPr>
          <w:b/>
          <w:sz w:val="24"/>
        </w:rPr>
        <w:t>DAS DISPOSIÇÕES GERAIS</w:t>
      </w:r>
    </w:p>
    <w:p w:rsidR="00C10547" w:rsidRDefault="00C10547">
      <w:pPr>
        <w:pStyle w:val="Corpodetexto"/>
        <w:ind w:left="0"/>
        <w:rPr>
          <w:b/>
        </w:rPr>
      </w:pPr>
    </w:p>
    <w:p w:rsidR="00C10547" w:rsidRDefault="00C10547">
      <w:pPr>
        <w:pStyle w:val="Corpodetexto"/>
        <w:spacing w:before="2"/>
        <w:ind w:left="0"/>
        <w:rPr>
          <w:b/>
          <w:sz w:val="30"/>
        </w:rPr>
      </w:pPr>
    </w:p>
    <w:p w:rsidR="00C10547" w:rsidRDefault="000D3EBA">
      <w:pPr>
        <w:pStyle w:val="Corpodetexto"/>
        <w:spacing w:before="1" w:line="360" w:lineRule="auto"/>
        <w:ind w:right="129"/>
        <w:jc w:val="both"/>
      </w:pPr>
      <w:r>
        <w:rPr>
          <w:b/>
        </w:rPr>
        <w:t>Art.1º.</w:t>
      </w:r>
      <w:r>
        <w:rPr>
          <w:b/>
          <w:spacing w:val="-4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Instrução</w:t>
      </w:r>
      <w:r>
        <w:rPr>
          <w:spacing w:val="-6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tem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objetivo</w:t>
      </w:r>
      <w:r>
        <w:rPr>
          <w:spacing w:val="-4"/>
        </w:rPr>
        <w:t xml:space="preserve"> </w:t>
      </w:r>
      <w:r>
        <w:t>disciplinar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regulamentar,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âmbito</w:t>
      </w:r>
      <w:r>
        <w:rPr>
          <w:spacing w:val="-7"/>
        </w:rPr>
        <w:t xml:space="preserve"> </w:t>
      </w:r>
      <w:r>
        <w:t>da Universidade Federal Vale do São Francisco (UNIVASF), a tramitação de documentos e processos administrativos em meio</w:t>
      </w:r>
      <w:r>
        <w:rPr>
          <w:spacing w:val="1"/>
        </w:rPr>
        <w:t xml:space="preserve"> </w:t>
      </w:r>
      <w:r>
        <w:t>eletrônico.</w:t>
      </w:r>
    </w:p>
    <w:p w:rsidR="00C10547" w:rsidRDefault="000D3EBA">
      <w:pPr>
        <w:pStyle w:val="Corpodetexto"/>
        <w:spacing w:before="160" w:line="360" w:lineRule="auto"/>
        <w:ind w:right="133" w:firstLine="55"/>
        <w:jc w:val="both"/>
      </w:pPr>
      <w:r>
        <w:rPr>
          <w:b/>
        </w:rPr>
        <w:t xml:space="preserve">Art.2º. </w:t>
      </w:r>
      <w:r>
        <w:t>Fica instituído o Sistema Integrado de Patrimônio, Administração e Contratos (SIPAC) como sistema eletrônico oficial para o registro e controle de documentos e processos administrativos, bem como para comunicações internas no âmbito da UNIVASF.</w:t>
      </w:r>
    </w:p>
    <w:p w:rsidR="00C10547" w:rsidRDefault="000D3EBA">
      <w:pPr>
        <w:pStyle w:val="Corpodetexto"/>
        <w:spacing w:before="158"/>
        <w:jc w:val="both"/>
      </w:pPr>
      <w:r>
        <w:rPr>
          <w:b/>
        </w:rPr>
        <w:t xml:space="preserve">Art.3º. </w:t>
      </w:r>
      <w:r>
        <w:t>Para fins do disposto nesta instrução, considera-se:</w:t>
      </w:r>
    </w:p>
    <w:p w:rsidR="00C10547" w:rsidRDefault="00C10547">
      <w:pPr>
        <w:pStyle w:val="Corpodetexto"/>
        <w:spacing w:before="4"/>
        <w:ind w:left="0"/>
        <w:rPr>
          <w:sz w:val="25"/>
        </w:rPr>
      </w:pPr>
    </w:p>
    <w:p w:rsidR="00C10547" w:rsidRDefault="000D3EBA">
      <w:pPr>
        <w:pStyle w:val="PargrafodaLista"/>
        <w:numPr>
          <w:ilvl w:val="0"/>
          <w:numId w:val="8"/>
        </w:numPr>
        <w:tabs>
          <w:tab w:val="left" w:pos="563"/>
        </w:tabs>
        <w:spacing w:line="360" w:lineRule="auto"/>
        <w:ind w:right="135"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Assinatura eletrônica: registro realizado eletronicamente, por acesso identificado, através da utilização de usuário e senha de uso pessoal e intransferível, de modo a garantir o não repúdio, sendo reconhecidas oficialmente duas</w:t>
      </w:r>
      <w:r>
        <w:rPr>
          <w:spacing w:val="-2"/>
          <w:sz w:val="24"/>
        </w:rPr>
        <w:t xml:space="preserve"> </w:t>
      </w:r>
      <w:r>
        <w:rPr>
          <w:sz w:val="24"/>
        </w:rPr>
        <w:t>formas:</w:t>
      </w:r>
    </w:p>
    <w:p w:rsidR="00C10547" w:rsidRDefault="000D3EBA">
      <w:pPr>
        <w:pStyle w:val="PargrafodaLista"/>
        <w:numPr>
          <w:ilvl w:val="0"/>
          <w:numId w:val="7"/>
        </w:numPr>
        <w:tabs>
          <w:tab w:val="left" w:pos="733"/>
        </w:tabs>
        <w:spacing w:line="360" w:lineRule="auto"/>
        <w:ind w:right="133" w:firstLine="0"/>
        <w:jc w:val="both"/>
        <w:rPr>
          <w:sz w:val="24"/>
        </w:rPr>
      </w:pPr>
      <w:r>
        <w:rPr>
          <w:sz w:val="24"/>
        </w:rPr>
        <w:t>Assinatura digital: baseada em certificado digital emitido por autoridade certificadora credenciada na Infraestrutura de Chaves Públicas Brasileiras – ICP- Brasil;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</w:p>
    <w:p w:rsidR="00C10547" w:rsidRDefault="00C10547">
      <w:pPr>
        <w:spacing w:line="360" w:lineRule="auto"/>
        <w:jc w:val="both"/>
        <w:rPr>
          <w:sz w:val="24"/>
        </w:rPr>
        <w:sectPr w:rsidR="00C10547">
          <w:headerReference w:type="default" r:id="rId7"/>
          <w:footerReference w:type="default" r:id="rId8"/>
          <w:type w:val="continuous"/>
          <w:pgSz w:w="11910" w:h="16840"/>
          <w:pgMar w:top="2920" w:right="1000" w:bottom="1300" w:left="1260" w:header="708" w:footer="1118" w:gutter="0"/>
          <w:cols w:space="720"/>
        </w:sectPr>
      </w:pPr>
    </w:p>
    <w:p w:rsidR="00C10547" w:rsidRDefault="000D3EBA">
      <w:pPr>
        <w:pStyle w:val="PargrafodaLista"/>
        <w:numPr>
          <w:ilvl w:val="0"/>
          <w:numId w:val="7"/>
        </w:numPr>
        <w:tabs>
          <w:tab w:val="left" w:pos="728"/>
        </w:tabs>
        <w:spacing w:before="4" w:line="360" w:lineRule="auto"/>
        <w:ind w:right="129" w:firstLine="0"/>
        <w:jc w:val="both"/>
        <w:rPr>
          <w:sz w:val="24"/>
        </w:rPr>
      </w:pPr>
      <w:r>
        <w:rPr>
          <w:sz w:val="24"/>
        </w:rPr>
        <w:lastRenderedPageBreak/>
        <w:t>Assinatura cadastrada - baseada em prévio credenciamento de acesso ao usuário, com fornecimento de senha pessoal e intransferível.</w:t>
      </w:r>
    </w:p>
    <w:p w:rsidR="00C10547" w:rsidRDefault="000D3EBA">
      <w:pPr>
        <w:pStyle w:val="PargrafodaLista"/>
        <w:numPr>
          <w:ilvl w:val="0"/>
          <w:numId w:val="8"/>
        </w:numPr>
        <w:tabs>
          <w:tab w:val="left" w:pos="627"/>
        </w:tabs>
        <w:spacing w:line="292" w:lineRule="exact"/>
        <w:ind w:left="626" w:hanging="185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Credenciamento de acesso - cadastro prévio do usuário para a utilização do</w:t>
      </w:r>
      <w:r>
        <w:rPr>
          <w:spacing w:val="-18"/>
          <w:sz w:val="24"/>
        </w:rPr>
        <w:t xml:space="preserve"> </w:t>
      </w:r>
      <w:r>
        <w:rPr>
          <w:sz w:val="24"/>
        </w:rPr>
        <w:t>SIPAC;</w:t>
      </w:r>
    </w:p>
    <w:p w:rsidR="00C10547" w:rsidRDefault="000D3EBA">
      <w:pPr>
        <w:pStyle w:val="PargrafodaLista"/>
        <w:numPr>
          <w:ilvl w:val="0"/>
          <w:numId w:val="8"/>
        </w:numPr>
        <w:tabs>
          <w:tab w:val="left" w:pos="683"/>
        </w:tabs>
        <w:spacing w:before="146" w:line="360" w:lineRule="auto"/>
        <w:ind w:right="127" w:firstLine="0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Documento:</w:t>
      </w:r>
      <w:r>
        <w:rPr>
          <w:spacing w:val="-11"/>
          <w:sz w:val="24"/>
        </w:rPr>
        <w:t xml:space="preserve"> </w:t>
      </w:r>
      <w:r>
        <w:rPr>
          <w:sz w:val="24"/>
        </w:rPr>
        <w:t>unidade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registro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informações,</w:t>
      </w:r>
      <w:r>
        <w:rPr>
          <w:spacing w:val="-8"/>
          <w:sz w:val="24"/>
        </w:rPr>
        <w:t xml:space="preserve"> </w:t>
      </w:r>
      <w:r>
        <w:rPr>
          <w:sz w:val="24"/>
        </w:rPr>
        <w:t>qualquer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seja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suporte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formato; </w:t>
      </w:r>
      <w:r>
        <w:rPr>
          <w:b/>
          <w:sz w:val="24"/>
        </w:rPr>
        <w:t xml:space="preserve">IV - </w:t>
      </w:r>
      <w:r>
        <w:rPr>
          <w:sz w:val="24"/>
        </w:rPr>
        <w:t>Documento digital: documento codificado em dígitos binários, acessível por meio de sistema computacional;</w:t>
      </w:r>
      <w:r>
        <w:rPr>
          <w:spacing w:val="-1"/>
          <w:sz w:val="24"/>
        </w:rPr>
        <w:t xml:space="preserve"> </w:t>
      </w:r>
      <w:r>
        <w:rPr>
          <w:sz w:val="24"/>
        </w:rPr>
        <w:t>sendo:</w:t>
      </w:r>
    </w:p>
    <w:p w:rsidR="00C10547" w:rsidRDefault="000D3EBA">
      <w:pPr>
        <w:pStyle w:val="PargrafodaLista"/>
        <w:numPr>
          <w:ilvl w:val="0"/>
          <w:numId w:val="6"/>
        </w:numPr>
        <w:tabs>
          <w:tab w:val="left" w:pos="685"/>
        </w:tabs>
        <w:spacing w:before="2"/>
        <w:ind w:hanging="243"/>
        <w:jc w:val="both"/>
        <w:rPr>
          <w:sz w:val="24"/>
        </w:rPr>
      </w:pPr>
      <w:r>
        <w:rPr>
          <w:sz w:val="24"/>
        </w:rPr>
        <w:t>Documento nato-digital - documento criado originariamente em meio</w:t>
      </w:r>
      <w:r>
        <w:rPr>
          <w:spacing w:val="-12"/>
          <w:sz w:val="24"/>
        </w:rPr>
        <w:t xml:space="preserve"> </w:t>
      </w:r>
      <w:r>
        <w:rPr>
          <w:sz w:val="24"/>
        </w:rPr>
        <w:t>eletrônico;</w:t>
      </w:r>
    </w:p>
    <w:p w:rsidR="00C10547" w:rsidRDefault="000D3EBA">
      <w:pPr>
        <w:pStyle w:val="PargrafodaLista"/>
        <w:numPr>
          <w:ilvl w:val="0"/>
          <w:numId w:val="6"/>
        </w:numPr>
        <w:tabs>
          <w:tab w:val="left" w:pos="704"/>
        </w:tabs>
        <w:spacing w:before="147" w:line="360" w:lineRule="auto"/>
        <w:ind w:left="442" w:right="131" w:firstLine="0"/>
        <w:jc w:val="both"/>
        <w:rPr>
          <w:sz w:val="24"/>
        </w:rPr>
      </w:pPr>
      <w:r>
        <w:rPr>
          <w:sz w:val="24"/>
        </w:rPr>
        <w:t>Documento digitalizado - documento obtido a partir da conversão de um documento não digital, gerando uma fiel representação em código</w:t>
      </w:r>
      <w:r>
        <w:rPr>
          <w:spacing w:val="-14"/>
          <w:sz w:val="24"/>
        </w:rPr>
        <w:t xml:space="preserve"> </w:t>
      </w:r>
      <w:r>
        <w:rPr>
          <w:sz w:val="24"/>
        </w:rPr>
        <w:t>digital.</w:t>
      </w:r>
    </w:p>
    <w:p w:rsidR="00C10547" w:rsidRDefault="000D3EBA">
      <w:pPr>
        <w:pStyle w:val="PargrafodaLista"/>
        <w:numPr>
          <w:ilvl w:val="0"/>
          <w:numId w:val="5"/>
        </w:numPr>
        <w:tabs>
          <w:tab w:val="left" w:pos="630"/>
        </w:tabs>
        <w:spacing w:line="360" w:lineRule="auto"/>
        <w:ind w:right="133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Documento</w:t>
      </w:r>
      <w:r>
        <w:rPr>
          <w:spacing w:val="-11"/>
          <w:sz w:val="24"/>
        </w:rPr>
        <w:t xml:space="preserve"> </w:t>
      </w:r>
      <w:r>
        <w:rPr>
          <w:sz w:val="24"/>
        </w:rPr>
        <w:t>eletrônico:</w:t>
      </w:r>
      <w:r>
        <w:rPr>
          <w:spacing w:val="-11"/>
          <w:sz w:val="24"/>
        </w:rPr>
        <w:t xml:space="preserve"> </w:t>
      </w:r>
      <w:r>
        <w:rPr>
          <w:sz w:val="24"/>
        </w:rPr>
        <w:t>gênero</w:t>
      </w:r>
      <w:r>
        <w:rPr>
          <w:spacing w:val="-11"/>
          <w:sz w:val="24"/>
        </w:rPr>
        <w:t xml:space="preserve"> </w:t>
      </w:r>
      <w:r>
        <w:rPr>
          <w:sz w:val="24"/>
        </w:rPr>
        <w:t>documental</w:t>
      </w:r>
      <w:r>
        <w:rPr>
          <w:spacing w:val="-13"/>
          <w:sz w:val="24"/>
        </w:rPr>
        <w:t xml:space="preserve"> </w:t>
      </w:r>
      <w:r>
        <w:rPr>
          <w:sz w:val="24"/>
        </w:rPr>
        <w:t>integrado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meio</w:t>
      </w:r>
      <w:r>
        <w:rPr>
          <w:spacing w:val="-13"/>
          <w:sz w:val="24"/>
        </w:rPr>
        <w:t xml:space="preserve"> </w:t>
      </w:r>
      <w:r>
        <w:rPr>
          <w:sz w:val="24"/>
        </w:rPr>
        <w:t>eletrônico ou somente acessíveis por equipamentos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eletrônicos;</w:t>
      </w:r>
    </w:p>
    <w:p w:rsidR="00C10547" w:rsidRDefault="000D3EBA">
      <w:pPr>
        <w:pStyle w:val="PargrafodaLista"/>
        <w:numPr>
          <w:ilvl w:val="0"/>
          <w:numId w:val="5"/>
        </w:numPr>
        <w:tabs>
          <w:tab w:val="left" w:pos="757"/>
          <w:tab w:val="left" w:pos="1041"/>
        </w:tabs>
        <w:spacing w:line="360" w:lineRule="auto"/>
        <w:ind w:right="134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</w:r>
      <w:r>
        <w:rPr>
          <w:sz w:val="24"/>
        </w:rPr>
        <w:t xml:space="preserve">Documento externo: documento digital de origem externa ao SIPAC, ou seja, não produzido diretamente no sistema, independentemente de ser nato-digital ou digitalizado; </w:t>
      </w:r>
      <w:r>
        <w:rPr>
          <w:b/>
          <w:sz w:val="24"/>
        </w:rPr>
        <w:t>VII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digitalização:</w:t>
      </w:r>
      <w:r>
        <w:rPr>
          <w:spacing w:val="-13"/>
          <w:sz w:val="24"/>
        </w:rPr>
        <w:t xml:space="preserve"> </w:t>
      </w:r>
      <w:r>
        <w:rPr>
          <w:sz w:val="24"/>
        </w:rPr>
        <w:t>processo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conversão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documento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meio</w:t>
      </w:r>
      <w:r>
        <w:rPr>
          <w:spacing w:val="-11"/>
          <w:sz w:val="24"/>
        </w:rPr>
        <w:t xml:space="preserve"> </w:t>
      </w:r>
      <w:r>
        <w:rPr>
          <w:sz w:val="24"/>
        </w:rPr>
        <w:t>físico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formato</w:t>
      </w:r>
      <w:r>
        <w:rPr>
          <w:spacing w:val="-13"/>
          <w:sz w:val="24"/>
        </w:rPr>
        <w:t xml:space="preserve"> </w:t>
      </w:r>
      <w:r>
        <w:rPr>
          <w:sz w:val="24"/>
        </w:rPr>
        <w:t>digital, por intermédio de dispositivo</w:t>
      </w:r>
      <w:r>
        <w:rPr>
          <w:spacing w:val="-1"/>
          <w:sz w:val="24"/>
        </w:rPr>
        <w:t xml:space="preserve"> </w:t>
      </w:r>
      <w:r>
        <w:rPr>
          <w:sz w:val="24"/>
        </w:rPr>
        <w:t>apropriado;</w:t>
      </w:r>
    </w:p>
    <w:p w:rsidR="00C10547" w:rsidRDefault="000D3EBA">
      <w:pPr>
        <w:pStyle w:val="PargrafodaLista"/>
        <w:numPr>
          <w:ilvl w:val="0"/>
          <w:numId w:val="4"/>
        </w:numPr>
        <w:tabs>
          <w:tab w:val="left" w:pos="882"/>
        </w:tabs>
        <w:spacing w:line="360" w:lineRule="auto"/>
        <w:ind w:right="138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Meio eletrônico: qualquer forma de armazenamento ou tráfego de documentos e arquivos</w:t>
      </w:r>
      <w:r>
        <w:rPr>
          <w:spacing w:val="-3"/>
          <w:sz w:val="24"/>
        </w:rPr>
        <w:t xml:space="preserve"> </w:t>
      </w:r>
      <w:r>
        <w:rPr>
          <w:sz w:val="24"/>
        </w:rPr>
        <w:t>digitais;</w:t>
      </w:r>
    </w:p>
    <w:p w:rsidR="00C10547" w:rsidRDefault="000D3EBA">
      <w:pPr>
        <w:pStyle w:val="PargrafodaLista"/>
        <w:numPr>
          <w:ilvl w:val="0"/>
          <w:numId w:val="4"/>
        </w:numPr>
        <w:tabs>
          <w:tab w:val="left" w:pos="695"/>
        </w:tabs>
        <w:spacing w:line="292" w:lineRule="exact"/>
        <w:ind w:left="694" w:hanging="253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NUP: Número Único de</w:t>
      </w:r>
      <w:r>
        <w:rPr>
          <w:spacing w:val="-5"/>
          <w:sz w:val="24"/>
        </w:rPr>
        <w:t xml:space="preserve"> </w:t>
      </w:r>
      <w:r>
        <w:rPr>
          <w:sz w:val="24"/>
        </w:rPr>
        <w:t>Protocolo;</w:t>
      </w:r>
    </w:p>
    <w:p w:rsidR="00C10547" w:rsidRDefault="000D3EBA">
      <w:pPr>
        <w:pStyle w:val="PargrafodaLista"/>
        <w:numPr>
          <w:ilvl w:val="0"/>
          <w:numId w:val="4"/>
        </w:numPr>
        <w:tabs>
          <w:tab w:val="left" w:pos="618"/>
        </w:tabs>
        <w:spacing w:before="147" w:line="360" w:lineRule="auto"/>
        <w:ind w:right="127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16"/>
          <w:sz w:val="24"/>
        </w:rPr>
        <w:t xml:space="preserve"> </w:t>
      </w:r>
      <w:r>
        <w:rPr>
          <w:sz w:val="24"/>
        </w:rPr>
        <w:t>Processo</w:t>
      </w:r>
      <w:r>
        <w:rPr>
          <w:spacing w:val="-15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16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digital:</w:t>
      </w:r>
      <w:r>
        <w:rPr>
          <w:spacing w:val="-16"/>
          <w:sz w:val="24"/>
        </w:rPr>
        <w:t xml:space="preserve"> </w:t>
      </w:r>
      <w:r>
        <w:rPr>
          <w:sz w:val="24"/>
        </w:rPr>
        <w:t>conjunto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7"/>
          <w:sz w:val="24"/>
        </w:rPr>
        <w:t xml:space="preserve"> </w:t>
      </w:r>
      <w:r>
        <w:rPr>
          <w:sz w:val="24"/>
        </w:rPr>
        <w:t>digitais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nato-digitais</w:t>
      </w:r>
      <w:r>
        <w:rPr>
          <w:spacing w:val="-15"/>
          <w:sz w:val="24"/>
        </w:rPr>
        <w:t xml:space="preserve"> </w:t>
      </w:r>
      <w:r>
        <w:rPr>
          <w:sz w:val="24"/>
        </w:rPr>
        <w:t>oficialmente reunidos no decurso de uma ação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administrativa;</w:t>
      </w:r>
    </w:p>
    <w:p w:rsidR="00C10547" w:rsidRDefault="000D3EBA">
      <w:pPr>
        <w:pStyle w:val="PargrafodaLista"/>
        <w:numPr>
          <w:ilvl w:val="0"/>
          <w:numId w:val="4"/>
        </w:numPr>
        <w:tabs>
          <w:tab w:val="left" w:pos="695"/>
        </w:tabs>
        <w:ind w:left="694" w:hanging="253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Processo híbrido: Processo composto por documentos digitais e</w:t>
      </w:r>
      <w:r>
        <w:rPr>
          <w:spacing w:val="-13"/>
          <w:sz w:val="24"/>
        </w:rPr>
        <w:t xml:space="preserve"> </w:t>
      </w:r>
      <w:r>
        <w:rPr>
          <w:sz w:val="24"/>
        </w:rPr>
        <w:t>convencionais;</w:t>
      </w:r>
    </w:p>
    <w:p w:rsidR="00C10547" w:rsidRDefault="000D3EBA">
      <w:pPr>
        <w:pStyle w:val="PargrafodaLista"/>
        <w:numPr>
          <w:ilvl w:val="0"/>
          <w:numId w:val="4"/>
        </w:numPr>
        <w:tabs>
          <w:tab w:val="left" w:pos="769"/>
        </w:tabs>
        <w:spacing w:before="146" w:line="357" w:lineRule="auto"/>
        <w:ind w:right="132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Usuário interno: servidor ou colaborador da UNIVASF credenciado que tenha acesso ao SIPAC.</w:t>
      </w:r>
    </w:p>
    <w:p w:rsidR="00C10547" w:rsidRDefault="000D3EBA">
      <w:pPr>
        <w:pStyle w:val="Corpodetexto"/>
        <w:spacing w:before="166" w:line="360" w:lineRule="auto"/>
        <w:ind w:right="126"/>
        <w:jc w:val="both"/>
      </w:pPr>
      <w:r>
        <w:rPr>
          <w:b/>
        </w:rPr>
        <w:t xml:space="preserve">Art. 4º. </w:t>
      </w:r>
      <w:r>
        <w:t>A Secretaria de Tecnologia da Informação (STI) é a responsável pelo suporte, infraestrutura e soluções de Tecnologia da Informação e Comunicação para aprimoramento do SIPAC na UNIVASF.</w:t>
      </w:r>
    </w:p>
    <w:p w:rsidR="00C10547" w:rsidRDefault="00C10547">
      <w:pPr>
        <w:spacing w:line="360" w:lineRule="auto"/>
        <w:jc w:val="both"/>
        <w:sectPr w:rsidR="00C10547">
          <w:pgSz w:w="11910" w:h="16840"/>
          <w:pgMar w:top="2920" w:right="1000" w:bottom="1300" w:left="1260" w:header="708" w:footer="1118" w:gutter="0"/>
          <w:cols w:space="720"/>
        </w:sectPr>
      </w:pPr>
    </w:p>
    <w:p w:rsidR="00C10547" w:rsidRDefault="000D3EBA">
      <w:pPr>
        <w:pStyle w:val="Corpodetexto"/>
        <w:spacing w:before="4" w:line="360" w:lineRule="auto"/>
        <w:ind w:right="131"/>
        <w:jc w:val="both"/>
      </w:pPr>
      <w:r>
        <w:rPr>
          <w:b/>
        </w:rPr>
        <w:t xml:space="preserve">Art. 5º. </w:t>
      </w:r>
      <w:r>
        <w:t>O credenciamento da assinatura eletrônica e dos perfis de acesso serão fornecidos pela Secretaria de Tecnologia da Informação (STI), mediante solicitação através de chamado no sistema de suporte (</w:t>
      </w:r>
      <w:hyperlink r:id="rId9">
        <w:r>
          <w:rPr>
            <w:u w:val="single"/>
          </w:rPr>
          <w:t>https://www.sistemas.univasf.edu.br/suportesti/</w:t>
        </w:r>
      </w:hyperlink>
      <w:r>
        <w:t>).</w:t>
      </w:r>
    </w:p>
    <w:p w:rsidR="00C10547" w:rsidRDefault="00C10547">
      <w:pPr>
        <w:pStyle w:val="Corpodetexto"/>
        <w:spacing w:before="11"/>
        <w:ind w:left="0"/>
        <w:rPr>
          <w:sz w:val="8"/>
        </w:rPr>
      </w:pPr>
    </w:p>
    <w:p w:rsidR="00C10547" w:rsidRDefault="000D3EBA">
      <w:pPr>
        <w:pStyle w:val="Corpodetexto"/>
        <w:spacing w:before="51" w:line="360" w:lineRule="auto"/>
        <w:ind w:right="132"/>
        <w:jc w:val="both"/>
      </w:pPr>
      <w:r>
        <w:rPr>
          <w:b/>
        </w:rPr>
        <w:t>Art.</w:t>
      </w:r>
      <w:r>
        <w:rPr>
          <w:b/>
          <w:spacing w:val="-10"/>
        </w:rPr>
        <w:t xml:space="preserve"> </w:t>
      </w:r>
      <w:r>
        <w:rPr>
          <w:b/>
        </w:rPr>
        <w:t>6º.</w:t>
      </w:r>
      <w:r>
        <w:rPr>
          <w:b/>
          <w:spacing w:val="-10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casos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usuário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possua</w:t>
      </w:r>
      <w:r>
        <w:rPr>
          <w:spacing w:val="-9"/>
        </w:rPr>
        <w:t xml:space="preserve"> </w:t>
      </w:r>
      <w:r>
        <w:t>atuação</w:t>
      </w:r>
      <w:r>
        <w:rPr>
          <w:spacing w:val="-11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mais</w:t>
      </w:r>
      <w:r>
        <w:rPr>
          <w:spacing w:val="-1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unidade,</w:t>
      </w:r>
      <w:r>
        <w:rPr>
          <w:spacing w:val="-9"/>
        </w:rPr>
        <w:t xml:space="preserve"> </w:t>
      </w:r>
      <w:r>
        <w:t>será adicionada ao seu perfil unidade extra que deverá ser incluída pelo Protocolo Central mediante solicitação por</w:t>
      </w:r>
      <w:r>
        <w:rPr>
          <w:spacing w:val="-6"/>
        </w:rPr>
        <w:t xml:space="preserve"> </w:t>
      </w:r>
      <w:r>
        <w:t>e-mail.</w:t>
      </w:r>
    </w:p>
    <w:p w:rsidR="00C10547" w:rsidRDefault="000D3EBA">
      <w:pPr>
        <w:pStyle w:val="Corpodetexto"/>
        <w:spacing w:before="161" w:line="360" w:lineRule="auto"/>
        <w:ind w:right="127"/>
        <w:jc w:val="both"/>
      </w:pPr>
      <w:r>
        <w:rPr>
          <w:b/>
        </w:rPr>
        <w:t xml:space="preserve">Art. 7º. </w:t>
      </w:r>
      <w:r>
        <w:t>As inclusões e alterações de designações de chefias serão realizadas pelo Departamento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Administração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Pessoas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DAP/SGP</w:t>
      </w:r>
      <w:r>
        <w:rPr>
          <w:spacing w:val="-6"/>
        </w:rPr>
        <w:t xml:space="preserve"> </w:t>
      </w:r>
      <w:r>
        <w:t>através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solicitação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com apresentação de portaria de</w:t>
      </w:r>
      <w:r>
        <w:rPr>
          <w:spacing w:val="-7"/>
        </w:rPr>
        <w:t xml:space="preserve"> </w:t>
      </w:r>
      <w:r>
        <w:t>designação.</w:t>
      </w:r>
    </w:p>
    <w:p w:rsidR="00C10547" w:rsidRDefault="00C10547">
      <w:pPr>
        <w:pStyle w:val="Corpodetexto"/>
        <w:ind w:left="0"/>
      </w:pPr>
    </w:p>
    <w:p w:rsidR="00C10547" w:rsidRDefault="00C10547">
      <w:pPr>
        <w:pStyle w:val="Corpodetexto"/>
        <w:spacing w:before="11"/>
        <w:ind w:left="0"/>
      </w:pPr>
    </w:p>
    <w:p w:rsidR="00C10547" w:rsidRDefault="000D3EBA">
      <w:pPr>
        <w:pStyle w:val="Ttulo1"/>
        <w:ind w:right="131"/>
      </w:pPr>
      <w:r>
        <w:t>CAPÍTULO II</w:t>
      </w:r>
    </w:p>
    <w:p w:rsidR="00C10547" w:rsidRDefault="000D3EBA">
      <w:pPr>
        <w:spacing w:before="183"/>
        <w:ind w:left="437" w:right="123"/>
        <w:jc w:val="center"/>
        <w:rPr>
          <w:b/>
          <w:sz w:val="24"/>
        </w:rPr>
      </w:pPr>
      <w:r>
        <w:rPr>
          <w:b/>
          <w:sz w:val="24"/>
        </w:rPr>
        <w:t>DOS DOCUMENTOS E PROCESSOS ELETRÔNICOS</w:t>
      </w:r>
    </w:p>
    <w:p w:rsidR="00C10547" w:rsidRDefault="00C10547">
      <w:pPr>
        <w:pStyle w:val="Corpodetexto"/>
        <w:ind w:left="0"/>
        <w:rPr>
          <w:b/>
        </w:rPr>
      </w:pPr>
    </w:p>
    <w:p w:rsidR="00C10547" w:rsidRDefault="00C10547">
      <w:pPr>
        <w:pStyle w:val="Corpodetexto"/>
        <w:spacing w:before="2"/>
        <w:ind w:left="0"/>
        <w:rPr>
          <w:b/>
          <w:sz w:val="30"/>
        </w:rPr>
      </w:pPr>
    </w:p>
    <w:p w:rsidR="00C10547" w:rsidRDefault="000D3EBA">
      <w:pPr>
        <w:pStyle w:val="Corpodetexto"/>
        <w:spacing w:before="1" w:line="360" w:lineRule="auto"/>
        <w:ind w:right="128"/>
        <w:jc w:val="both"/>
      </w:pPr>
      <w:r>
        <w:rPr>
          <w:b/>
        </w:rPr>
        <w:t xml:space="preserve">Art. 8º. </w:t>
      </w:r>
      <w:r>
        <w:t>A partir da implantação Sistema Integrado de Patrimônio, Administração e Contratos (SIPAC), todos os documentos e processos administrativos tramitarão exclusivamente na forma eletrônica, vedada à utilização do suporte físico, ressalvadas as hipóteses do artigo 5º, do Decreto n.º 8.539/2015.</w:t>
      </w:r>
    </w:p>
    <w:p w:rsidR="00C10547" w:rsidRDefault="000D3EBA">
      <w:pPr>
        <w:pStyle w:val="Corpodetexto"/>
        <w:spacing w:before="159" w:line="360" w:lineRule="auto"/>
        <w:ind w:right="128"/>
        <w:jc w:val="both"/>
      </w:pPr>
      <w:r>
        <w:rPr>
          <w:b/>
        </w:rPr>
        <w:t xml:space="preserve">Art. 9º. </w:t>
      </w:r>
      <w:r>
        <w:t>Excluem-se da obrigação apresentada no artigo anterior os documentos e processos originados antes da data de dois de julho de 2018, que continuarão com tramitação física registrada nos sistemas da Univasf STD (Sistema de Tramitação de Documento) e SIPROC (Sistema de Acompanhamento de Processo Administrativo) até o seu arquivamento.</w:t>
      </w:r>
    </w:p>
    <w:p w:rsidR="00C10547" w:rsidRDefault="000D3EBA">
      <w:pPr>
        <w:pStyle w:val="Corpodetexto"/>
        <w:spacing w:before="161" w:line="357" w:lineRule="auto"/>
        <w:ind w:right="127"/>
        <w:jc w:val="both"/>
      </w:pPr>
      <w:r>
        <w:rPr>
          <w:b/>
        </w:rPr>
        <w:t xml:space="preserve">Art. 10. </w:t>
      </w:r>
      <w:r>
        <w:t>Os documentos eletrônicos serão cadastrados por servidores e colaboradores que possuam acesso autorizado ao módulo de protocolo do SIPAC, através de usuário e senha.</w:t>
      </w:r>
    </w:p>
    <w:p w:rsidR="00C10547" w:rsidRDefault="000D3EBA">
      <w:pPr>
        <w:pStyle w:val="Corpodetexto"/>
        <w:spacing w:before="166"/>
        <w:jc w:val="both"/>
      </w:pPr>
      <w:r>
        <w:rPr>
          <w:b/>
        </w:rPr>
        <w:t xml:space="preserve">§1º </w:t>
      </w:r>
      <w:r>
        <w:t>A senha é de uso pessoal e intransferível.</w:t>
      </w:r>
    </w:p>
    <w:p w:rsidR="00C10547" w:rsidRDefault="000D3EBA">
      <w:pPr>
        <w:pStyle w:val="Corpodetexto"/>
        <w:spacing w:before="147" w:line="360" w:lineRule="auto"/>
        <w:ind w:right="136"/>
        <w:jc w:val="both"/>
      </w:pPr>
      <w:r>
        <w:rPr>
          <w:b/>
        </w:rPr>
        <w:t xml:space="preserve">§2º </w:t>
      </w:r>
      <w:r>
        <w:t>É vedado o compartilhamento da senha com terceiros, sendo obrigatória a manutenção da confidencialidade dos dados do usuário.</w:t>
      </w:r>
    </w:p>
    <w:p w:rsidR="00C10547" w:rsidRDefault="00C10547">
      <w:pPr>
        <w:spacing w:line="360" w:lineRule="auto"/>
        <w:jc w:val="both"/>
        <w:sectPr w:rsidR="00C10547">
          <w:pgSz w:w="11910" w:h="16840"/>
          <w:pgMar w:top="2920" w:right="1000" w:bottom="1300" w:left="1260" w:header="708" w:footer="1118" w:gutter="0"/>
          <w:cols w:space="720"/>
        </w:sectPr>
      </w:pPr>
    </w:p>
    <w:p w:rsidR="00C10547" w:rsidRDefault="000D3EBA">
      <w:pPr>
        <w:pStyle w:val="Corpodetexto"/>
        <w:spacing w:before="4" w:line="357" w:lineRule="auto"/>
        <w:ind w:right="133"/>
        <w:jc w:val="both"/>
      </w:pPr>
      <w:r>
        <w:rPr>
          <w:b/>
        </w:rPr>
        <w:t xml:space="preserve">Art. 11. </w:t>
      </w:r>
      <w:r>
        <w:t>O recebimento de documento e processo eletrônico no SIPAC corresponde à transferência de responsabilidade para a unidade destino.</w:t>
      </w:r>
    </w:p>
    <w:p w:rsidR="00C10547" w:rsidRDefault="000D3EBA">
      <w:pPr>
        <w:pStyle w:val="Corpodetexto"/>
        <w:spacing w:before="166" w:line="360" w:lineRule="auto"/>
        <w:ind w:right="132"/>
        <w:jc w:val="both"/>
      </w:pPr>
      <w:r>
        <w:rPr>
          <w:b/>
        </w:rPr>
        <w:t>Art.</w:t>
      </w:r>
      <w:r>
        <w:rPr>
          <w:b/>
          <w:spacing w:val="-11"/>
        </w:rPr>
        <w:t xml:space="preserve"> </w:t>
      </w:r>
      <w:r>
        <w:rPr>
          <w:b/>
        </w:rPr>
        <w:t>12.</w:t>
      </w:r>
      <w:r>
        <w:rPr>
          <w:b/>
          <w:spacing w:val="-9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documentos</w:t>
      </w:r>
      <w:r>
        <w:rPr>
          <w:spacing w:val="-11"/>
        </w:rPr>
        <w:t xml:space="preserve"> </w:t>
      </w:r>
      <w:r>
        <w:t>eletrônicos</w:t>
      </w:r>
      <w:r>
        <w:rPr>
          <w:spacing w:val="-10"/>
        </w:rPr>
        <w:t xml:space="preserve"> </w:t>
      </w:r>
      <w:r>
        <w:t>produzidos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âmbito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SIPAC</w:t>
      </w:r>
      <w:r>
        <w:rPr>
          <w:spacing w:val="-11"/>
        </w:rPr>
        <w:t xml:space="preserve"> </w:t>
      </w:r>
      <w:r>
        <w:t>terão</w:t>
      </w:r>
      <w:r>
        <w:rPr>
          <w:spacing w:val="-9"/>
        </w:rPr>
        <w:t xml:space="preserve"> </w:t>
      </w:r>
      <w:r>
        <w:t>integridade,</w:t>
      </w:r>
      <w:r>
        <w:rPr>
          <w:spacing w:val="-9"/>
        </w:rPr>
        <w:t xml:space="preserve"> </w:t>
      </w:r>
      <w:r>
        <w:t>autoria e autenticidade obtidos pela utilização de assinatura eletrônica emitida pelo próprio sistema (assinatura cadastrada), mediante login e senha de acesso do</w:t>
      </w:r>
      <w:r>
        <w:rPr>
          <w:spacing w:val="-11"/>
        </w:rPr>
        <w:t xml:space="preserve"> </w:t>
      </w:r>
      <w:r>
        <w:t>usuário.</w:t>
      </w:r>
    </w:p>
    <w:p w:rsidR="00C10547" w:rsidRDefault="000D3EBA">
      <w:pPr>
        <w:pStyle w:val="Corpodetexto"/>
        <w:spacing w:before="161" w:line="360" w:lineRule="auto"/>
        <w:ind w:right="130"/>
        <w:jc w:val="both"/>
      </w:pPr>
      <w:r>
        <w:rPr>
          <w:b/>
        </w:rPr>
        <w:t xml:space="preserve">§1º </w:t>
      </w:r>
      <w:r>
        <w:t>Os documentos nato-digitais no SIPAC serão considerados originais para todos os efeitos legais.</w:t>
      </w:r>
    </w:p>
    <w:p w:rsidR="00C10547" w:rsidRDefault="000D3EBA">
      <w:pPr>
        <w:pStyle w:val="Corpodetexto"/>
        <w:spacing w:line="360" w:lineRule="auto"/>
        <w:ind w:right="133"/>
        <w:jc w:val="both"/>
      </w:pPr>
      <w:r>
        <w:rPr>
          <w:b/>
        </w:rPr>
        <w:t>§2º</w:t>
      </w:r>
      <w:r>
        <w:rPr>
          <w:b/>
          <w:spacing w:val="-11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documentos</w:t>
      </w:r>
      <w:r>
        <w:rPr>
          <w:spacing w:val="-12"/>
        </w:rPr>
        <w:t xml:space="preserve"> </w:t>
      </w:r>
      <w:r>
        <w:t>digitais</w:t>
      </w:r>
      <w:r>
        <w:rPr>
          <w:spacing w:val="-12"/>
        </w:rPr>
        <w:t xml:space="preserve"> </w:t>
      </w:r>
      <w:r>
        <w:t>resultantes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digitalização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originais,</w:t>
      </w:r>
      <w:r>
        <w:rPr>
          <w:spacing w:val="-12"/>
        </w:rPr>
        <w:t xml:space="preserve"> </w:t>
      </w:r>
      <w:r>
        <w:t>assinados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sistema,</w:t>
      </w:r>
      <w:r>
        <w:rPr>
          <w:spacing w:val="-11"/>
        </w:rPr>
        <w:t xml:space="preserve"> </w:t>
      </w:r>
      <w:r>
        <w:t>são considerados cópia autenticada</w:t>
      </w:r>
      <w:r>
        <w:rPr>
          <w:spacing w:val="-1"/>
        </w:rPr>
        <w:t xml:space="preserve"> </w:t>
      </w:r>
      <w:r>
        <w:t>administrativamente.</w:t>
      </w:r>
    </w:p>
    <w:p w:rsidR="00C10547" w:rsidRDefault="00C10547">
      <w:pPr>
        <w:pStyle w:val="Corpodetexto"/>
        <w:spacing w:before="8"/>
        <w:ind w:left="0"/>
        <w:rPr>
          <w:sz w:val="22"/>
        </w:rPr>
      </w:pPr>
    </w:p>
    <w:p w:rsidR="00C10547" w:rsidRDefault="000D3EBA">
      <w:pPr>
        <w:pStyle w:val="Corpodetexto"/>
        <w:spacing w:before="1" w:line="360" w:lineRule="auto"/>
        <w:ind w:right="133"/>
        <w:jc w:val="both"/>
      </w:pPr>
      <w:r>
        <w:rPr>
          <w:b/>
        </w:rPr>
        <w:t xml:space="preserve">Art.13. </w:t>
      </w:r>
      <w:r>
        <w:t>Impugnada a integridade do documento digitalizado, mediante alegação motivada e fundamentada de adulteração, deverá ser instaurada diligência para a verificação do documento objeto de controvérsia.</w:t>
      </w:r>
    </w:p>
    <w:p w:rsidR="00C10547" w:rsidRDefault="00C10547">
      <w:pPr>
        <w:pStyle w:val="Corpodetexto"/>
        <w:spacing w:before="2"/>
        <w:ind w:left="0"/>
        <w:rPr>
          <w:sz w:val="23"/>
        </w:rPr>
      </w:pPr>
    </w:p>
    <w:p w:rsidR="00C10547" w:rsidRDefault="000D3EBA">
      <w:pPr>
        <w:pStyle w:val="Corpodetexto"/>
        <w:spacing w:line="360" w:lineRule="auto"/>
        <w:ind w:right="130"/>
        <w:jc w:val="both"/>
      </w:pPr>
      <w:r>
        <w:rPr>
          <w:b/>
        </w:rPr>
        <w:t xml:space="preserve">Art.14. </w:t>
      </w:r>
      <w:r>
        <w:t>A administração poderá exigir, a seu critério, até que decaia o seu direito de rever os atos praticados no processo, a exibição do original de documento digitalizado no âmbito dos órgãos ou das entidades ou enviado eletronicamente pelo interessado.</w:t>
      </w:r>
    </w:p>
    <w:p w:rsidR="00C10547" w:rsidRDefault="00C10547">
      <w:pPr>
        <w:pStyle w:val="Corpodetexto"/>
        <w:spacing w:before="7"/>
        <w:ind w:left="0"/>
        <w:rPr>
          <w:sz w:val="19"/>
        </w:rPr>
      </w:pPr>
    </w:p>
    <w:p w:rsidR="00C10547" w:rsidRDefault="000D3EBA">
      <w:pPr>
        <w:pStyle w:val="Corpodetexto"/>
        <w:spacing w:line="360" w:lineRule="auto"/>
        <w:ind w:right="130"/>
        <w:jc w:val="both"/>
      </w:pPr>
      <w:r>
        <w:rPr>
          <w:b/>
        </w:rPr>
        <w:t>Art.15.</w:t>
      </w:r>
      <w:r>
        <w:rPr>
          <w:b/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atos</w:t>
      </w:r>
      <w:r>
        <w:rPr>
          <w:spacing w:val="-7"/>
        </w:rPr>
        <w:t xml:space="preserve"> </w:t>
      </w:r>
      <w:r>
        <w:t>processuais</w:t>
      </w:r>
      <w:r>
        <w:rPr>
          <w:spacing w:val="-4"/>
        </w:rPr>
        <w:t xml:space="preserve"> </w:t>
      </w:r>
      <w:r>
        <w:t>praticados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Integrado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Patrimônio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Administração</w:t>
      </w:r>
      <w:r>
        <w:rPr>
          <w:spacing w:val="-6"/>
        </w:rPr>
        <w:t xml:space="preserve"> </w:t>
      </w:r>
      <w:r>
        <w:t>e Contratos (SIPAC) serão considerados realizados no dia e hora do registro no</w:t>
      </w:r>
      <w:r>
        <w:rPr>
          <w:spacing w:val="-18"/>
        </w:rPr>
        <w:t xml:space="preserve"> </w:t>
      </w:r>
      <w:r>
        <w:t>Sistema.</w:t>
      </w:r>
    </w:p>
    <w:p w:rsidR="00C10547" w:rsidRDefault="00C10547">
      <w:pPr>
        <w:pStyle w:val="Corpodetexto"/>
        <w:spacing w:before="8"/>
        <w:ind w:left="0"/>
        <w:rPr>
          <w:sz w:val="19"/>
        </w:rPr>
      </w:pPr>
    </w:p>
    <w:p w:rsidR="00DB1C52" w:rsidRPr="00DB1C52" w:rsidRDefault="00DB1C52" w:rsidP="00DB1C52">
      <w:pPr>
        <w:pStyle w:val="Corpodetexto"/>
        <w:spacing w:line="360" w:lineRule="auto"/>
        <w:ind w:right="129"/>
        <w:jc w:val="both"/>
      </w:pPr>
      <w:r w:rsidRPr="00DB1C52">
        <w:rPr>
          <w:b/>
        </w:rPr>
        <w:t xml:space="preserve">Art.16. </w:t>
      </w:r>
      <w:r w:rsidRPr="00DB1C52">
        <w:t>O Protocolo Central é a unidade responsável pela autuação dos processos eletrônicos da UNIVASF, excetuando-se os de conteúdo acadêmico, que serão autuados pelos SIC (Serviço de Informação ao Cidadão nos campi</w:t>
      </w:r>
      <w:r>
        <w:t>).</w:t>
      </w:r>
      <w:r>
        <w:tab/>
      </w:r>
      <w:r w:rsidRPr="00DB1C52">
        <w:rPr>
          <w:color w:val="0070C0"/>
        </w:rPr>
        <w:t>(Redação dada pela Instrução Normativa nº 03, de 10 de setembro de 20</w:t>
      </w:r>
      <w:r w:rsidR="00EF40D2">
        <w:rPr>
          <w:color w:val="0070C0"/>
        </w:rPr>
        <w:t>2</w:t>
      </w:r>
      <w:r w:rsidRPr="00DB1C52">
        <w:rPr>
          <w:color w:val="0070C0"/>
        </w:rPr>
        <w:t>1).</w:t>
      </w:r>
    </w:p>
    <w:p w:rsidR="00DB1C52" w:rsidRPr="00EB30B8" w:rsidRDefault="00DB1C52" w:rsidP="00DB1C52">
      <w:pPr>
        <w:ind w:left="2835"/>
        <w:jc w:val="both"/>
        <w:rPr>
          <w:rFonts w:ascii="Arial" w:hAnsi="Arial" w:cs="Arial"/>
          <w:sz w:val="24"/>
          <w:szCs w:val="20"/>
        </w:rPr>
      </w:pPr>
      <w:r w:rsidRPr="00EB30B8">
        <w:rPr>
          <w:rFonts w:ascii="Arial" w:hAnsi="Arial" w:cs="Arial"/>
          <w:sz w:val="24"/>
          <w:szCs w:val="20"/>
        </w:rPr>
        <w:t xml:space="preserve"> </w:t>
      </w:r>
    </w:p>
    <w:p w:rsidR="00DB1C52" w:rsidRPr="00DB1C52" w:rsidRDefault="00DB1C52" w:rsidP="00DB1C52">
      <w:pPr>
        <w:pStyle w:val="Corpodetexto"/>
        <w:spacing w:line="360" w:lineRule="auto"/>
        <w:ind w:right="130"/>
        <w:jc w:val="both"/>
      </w:pPr>
      <w:r w:rsidRPr="00DB1C52">
        <w:rPr>
          <w:b/>
        </w:rPr>
        <w:t xml:space="preserve">Parágrafo Único. </w:t>
      </w:r>
      <w:r w:rsidRPr="00DB1C52">
        <w:t>A autuação dos processos eletrônicos da UNIVASF poderá ser realizada pelas unidades cujos usuários sejam autorizados, no sistema SIPAC, a realizar esse procedimento, observado, naquilo que for cabível, o disposto no art. 20 desta Instrução Normativa, bem como o disposto no Item 2.6 do Anexo da Portaria Interministerial nº 1.677/2015.</w:t>
      </w:r>
      <w:r>
        <w:t xml:space="preserve"> </w:t>
      </w:r>
      <w:r w:rsidRPr="00DB1C52">
        <w:rPr>
          <w:color w:val="0070C0"/>
        </w:rPr>
        <w:t>(</w:t>
      </w:r>
      <w:r w:rsidR="00A86AF2">
        <w:rPr>
          <w:color w:val="0070C0"/>
        </w:rPr>
        <w:t>Incluí</w:t>
      </w:r>
      <w:r>
        <w:rPr>
          <w:color w:val="0070C0"/>
        </w:rPr>
        <w:t xml:space="preserve">do </w:t>
      </w:r>
      <w:r w:rsidRPr="00DB1C52">
        <w:rPr>
          <w:color w:val="0070C0"/>
        </w:rPr>
        <w:t>pela Instrução Normativa nº 03, de 10 de setembro de 20</w:t>
      </w:r>
      <w:r w:rsidR="00EF40D2">
        <w:rPr>
          <w:color w:val="0070C0"/>
        </w:rPr>
        <w:t>2</w:t>
      </w:r>
      <w:r w:rsidRPr="00DB1C52">
        <w:rPr>
          <w:color w:val="0070C0"/>
        </w:rPr>
        <w:t>1).</w:t>
      </w:r>
    </w:p>
    <w:p w:rsidR="00C10547" w:rsidRDefault="00C10547">
      <w:pPr>
        <w:pStyle w:val="Corpodetexto"/>
        <w:spacing w:before="7"/>
        <w:ind w:left="0"/>
        <w:rPr>
          <w:sz w:val="31"/>
        </w:rPr>
      </w:pPr>
    </w:p>
    <w:p w:rsidR="00C10547" w:rsidRDefault="000D3EBA">
      <w:pPr>
        <w:pStyle w:val="Ttulo1"/>
        <w:ind w:right="128"/>
      </w:pPr>
      <w:r>
        <w:t>Seção</w:t>
      </w:r>
      <w:r>
        <w:rPr>
          <w:spacing w:val="-4"/>
        </w:rPr>
        <w:t xml:space="preserve"> </w:t>
      </w:r>
      <w:r>
        <w:t>I</w:t>
      </w:r>
    </w:p>
    <w:p w:rsidR="00C10547" w:rsidRDefault="000D3EBA">
      <w:pPr>
        <w:spacing w:before="185"/>
        <w:ind w:left="437" w:right="131"/>
        <w:jc w:val="center"/>
        <w:rPr>
          <w:b/>
          <w:sz w:val="24"/>
        </w:rPr>
      </w:pPr>
      <w:r>
        <w:rPr>
          <w:b/>
          <w:sz w:val="24"/>
        </w:rPr>
        <w:t>Dos Procedimentos Arquivísticos e Operacionais</w:t>
      </w:r>
    </w:p>
    <w:p w:rsidR="00DB1C52" w:rsidRDefault="00DB1C52">
      <w:pPr>
        <w:pStyle w:val="Corpodetexto"/>
        <w:spacing w:before="4" w:line="360" w:lineRule="auto"/>
        <w:rPr>
          <w:b/>
        </w:rPr>
      </w:pPr>
    </w:p>
    <w:p w:rsidR="00C10547" w:rsidRDefault="000D3EBA">
      <w:pPr>
        <w:pStyle w:val="Corpodetexto"/>
        <w:spacing w:before="4" w:line="360" w:lineRule="auto"/>
      </w:pPr>
      <w:r>
        <w:rPr>
          <w:b/>
        </w:rPr>
        <w:t xml:space="preserve">Art. 17. </w:t>
      </w:r>
      <w:r>
        <w:t>Os processos eletrônicos e os processos em meio físico deverão observar o disposto em normas legais e regulamentares.</w:t>
      </w:r>
    </w:p>
    <w:p w:rsidR="00C10547" w:rsidRDefault="00C10547">
      <w:pPr>
        <w:pStyle w:val="Corpodetexto"/>
        <w:spacing w:before="7"/>
        <w:ind w:left="0"/>
        <w:rPr>
          <w:sz w:val="19"/>
        </w:rPr>
      </w:pPr>
    </w:p>
    <w:p w:rsidR="00C10547" w:rsidRDefault="000D3EBA">
      <w:pPr>
        <w:pStyle w:val="Corpodetexto"/>
        <w:spacing w:before="1"/>
      </w:pPr>
      <w:r>
        <w:rPr>
          <w:b/>
        </w:rPr>
        <w:t xml:space="preserve">Art. 18. </w:t>
      </w:r>
      <w:r>
        <w:t>Quanto ao grau de sigilo, os documentos serão classificados como:</w:t>
      </w:r>
    </w:p>
    <w:p w:rsidR="00C10547" w:rsidRDefault="00C10547">
      <w:pPr>
        <w:pStyle w:val="Corpodetexto"/>
        <w:spacing w:before="8"/>
        <w:ind w:left="0"/>
        <w:rPr>
          <w:sz w:val="31"/>
        </w:rPr>
      </w:pPr>
    </w:p>
    <w:p w:rsidR="00C10547" w:rsidRDefault="000D3EBA">
      <w:pPr>
        <w:pStyle w:val="PargrafodaLista"/>
        <w:numPr>
          <w:ilvl w:val="0"/>
          <w:numId w:val="3"/>
        </w:numPr>
        <w:tabs>
          <w:tab w:val="left" w:pos="563"/>
        </w:tabs>
        <w:ind w:hanging="121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Ostensivo - documento cujo acesso é irrestrito aos usuários do</w:t>
      </w:r>
      <w:r>
        <w:rPr>
          <w:spacing w:val="-9"/>
          <w:sz w:val="24"/>
        </w:rPr>
        <w:t xml:space="preserve"> </w:t>
      </w:r>
      <w:r>
        <w:rPr>
          <w:sz w:val="24"/>
        </w:rPr>
        <w:t>SIPAC;</w:t>
      </w:r>
    </w:p>
    <w:p w:rsidR="00C10547" w:rsidRDefault="000D3EBA">
      <w:pPr>
        <w:pStyle w:val="PargrafodaLista"/>
        <w:numPr>
          <w:ilvl w:val="0"/>
          <w:numId w:val="3"/>
        </w:numPr>
        <w:tabs>
          <w:tab w:val="left" w:pos="673"/>
        </w:tabs>
        <w:spacing w:before="146" w:line="360" w:lineRule="auto"/>
        <w:ind w:left="442" w:right="127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Restrito - documento classificado conforme o disposto na Lei n. º 12.527, de 18 de novembro de 2011 e no Decreto n.º 7.724, de 16 de maio de</w:t>
      </w:r>
      <w:r>
        <w:rPr>
          <w:spacing w:val="-14"/>
          <w:sz w:val="24"/>
        </w:rPr>
        <w:t xml:space="preserve"> </w:t>
      </w:r>
      <w:r>
        <w:rPr>
          <w:sz w:val="24"/>
        </w:rPr>
        <w:t>2012.</w:t>
      </w:r>
    </w:p>
    <w:p w:rsidR="00C10547" w:rsidRDefault="000D3EBA">
      <w:pPr>
        <w:pStyle w:val="Corpodetexto"/>
        <w:spacing w:before="2" w:line="360" w:lineRule="auto"/>
      </w:pPr>
      <w:r>
        <w:rPr>
          <w:b/>
        </w:rPr>
        <w:t xml:space="preserve">§1º </w:t>
      </w:r>
      <w:r>
        <w:t>Os documentos restritos somente poderão ser visualizados pelo chefe da unidade por onde tramitar.</w:t>
      </w:r>
    </w:p>
    <w:p w:rsidR="00C10547" w:rsidRDefault="000D3EBA">
      <w:pPr>
        <w:pStyle w:val="Corpodetexto"/>
        <w:spacing w:line="360" w:lineRule="auto"/>
      </w:pPr>
      <w:r>
        <w:rPr>
          <w:b/>
        </w:rPr>
        <w:t xml:space="preserve">Art. 19. </w:t>
      </w:r>
      <w:r>
        <w:t>A digitalização de documentos deverá ocorrer de acordo com as diretrizes estabelecidas pelo Conselho Nacional de Arquivos – CONARQ.</w:t>
      </w:r>
    </w:p>
    <w:p w:rsidR="00C10547" w:rsidRDefault="00C10547">
      <w:pPr>
        <w:pStyle w:val="Corpodetexto"/>
        <w:spacing w:before="7"/>
        <w:ind w:left="0"/>
        <w:rPr>
          <w:sz w:val="19"/>
        </w:rPr>
      </w:pPr>
    </w:p>
    <w:p w:rsidR="00C10547" w:rsidRDefault="000D3EBA">
      <w:pPr>
        <w:pStyle w:val="Corpodetexto"/>
        <w:spacing w:before="1" w:line="360" w:lineRule="auto"/>
        <w:ind w:right="20"/>
      </w:pPr>
      <w:r>
        <w:rPr>
          <w:b/>
        </w:rPr>
        <w:t xml:space="preserve">Art. 20. </w:t>
      </w:r>
      <w:r>
        <w:t>Os interessados em formalizar processo administrativo eletrônico no Protocolo Central deverão observar as seguintes diretrizes:</w:t>
      </w:r>
    </w:p>
    <w:p w:rsidR="00C10547" w:rsidRDefault="00C10547">
      <w:pPr>
        <w:pStyle w:val="Corpodetexto"/>
        <w:spacing w:before="7"/>
        <w:ind w:left="0"/>
        <w:rPr>
          <w:sz w:val="19"/>
        </w:rPr>
      </w:pPr>
    </w:p>
    <w:p w:rsidR="00C10547" w:rsidRDefault="000D3EBA">
      <w:pPr>
        <w:pStyle w:val="PargrafodaLista"/>
        <w:numPr>
          <w:ilvl w:val="0"/>
          <w:numId w:val="2"/>
        </w:numPr>
        <w:tabs>
          <w:tab w:val="left" w:pos="642"/>
        </w:tabs>
        <w:spacing w:line="360" w:lineRule="auto"/>
        <w:ind w:right="135" w:firstLine="0"/>
        <w:rPr>
          <w:sz w:val="24"/>
        </w:rPr>
      </w:pPr>
      <w:r>
        <w:rPr>
          <w:sz w:val="24"/>
        </w:rPr>
        <w:t>A abertura do Processo Eletrônico se dará por meio da autuação de Documento Eletrônico do próprio</w:t>
      </w:r>
      <w:r>
        <w:rPr>
          <w:spacing w:val="-1"/>
          <w:sz w:val="24"/>
        </w:rPr>
        <w:t xml:space="preserve"> </w:t>
      </w:r>
      <w:r>
        <w:rPr>
          <w:sz w:val="24"/>
        </w:rPr>
        <w:t>SIPAC.</w:t>
      </w:r>
    </w:p>
    <w:p w:rsidR="00C10547" w:rsidRDefault="000D3EBA">
      <w:pPr>
        <w:pStyle w:val="PargrafodaLista"/>
        <w:numPr>
          <w:ilvl w:val="0"/>
          <w:numId w:val="2"/>
        </w:numPr>
        <w:tabs>
          <w:tab w:val="left" w:pos="697"/>
        </w:tabs>
        <w:spacing w:line="362" w:lineRule="auto"/>
        <w:ind w:right="128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documento</w:t>
      </w:r>
      <w:r>
        <w:rPr>
          <w:spacing w:val="-7"/>
          <w:sz w:val="24"/>
        </w:rPr>
        <w:t xml:space="preserve"> </w:t>
      </w:r>
      <w:r>
        <w:rPr>
          <w:sz w:val="24"/>
        </w:rPr>
        <w:t>apresentado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cadastro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Processo</w:t>
      </w:r>
      <w:r>
        <w:rPr>
          <w:spacing w:val="-5"/>
          <w:sz w:val="24"/>
        </w:rPr>
        <w:t xml:space="preserve"> </w:t>
      </w:r>
      <w:r>
        <w:rPr>
          <w:sz w:val="24"/>
        </w:rPr>
        <w:t>deverá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formato</w:t>
      </w:r>
      <w:r>
        <w:rPr>
          <w:spacing w:val="-6"/>
          <w:sz w:val="24"/>
        </w:rPr>
        <w:t xml:space="preserve"> </w:t>
      </w:r>
      <w:r>
        <w:rPr>
          <w:sz w:val="24"/>
        </w:rPr>
        <w:t>aceito</w:t>
      </w:r>
      <w:r>
        <w:rPr>
          <w:spacing w:val="-7"/>
          <w:sz w:val="24"/>
        </w:rPr>
        <w:t xml:space="preserve"> </w:t>
      </w:r>
      <w:r>
        <w:rPr>
          <w:sz w:val="24"/>
        </w:rPr>
        <w:t>pelo sistema.</w:t>
      </w:r>
    </w:p>
    <w:p w:rsidR="00C10547" w:rsidRDefault="000D3EBA">
      <w:pPr>
        <w:pStyle w:val="PargrafodaLista"/>
        <w:numPr>
          <w:ilvl w:val="0"/>
          <w:numId w:val="2"/>
        </w:numPr>
        <w:tabs>
          <w:tab w:val="left" w:pos="783"/>
        </w:tabs>
        <w:spacing w:line="360" w:lineRule="auto"/>
        <w:ind w:right="129" w:firstLine="0"/>
        <w:jc w:val="both"/>
        <w:rPr>
          <w:sz w:val="24"/>
        </w:rPr>
      </w:pPr>
      <w:r>
        <w:rPr>
          <w:sz w:val="24"/>
        </w:rPr>
        <w:t xml:space="preserve">O usuário externo poderá enviar eletronicamente documentos digitais para abertura de processos através do e-mail </w:t>
      </w:r>
      <w:hyperlink r:id="rId10">
        <w:r>
          <w:rPr>
            <w:sz w:val="24"/>
          </w:rPr>
          <w:t>protocolocentral@univasf.edu.br</w:t>
        </w:r>
      </w:hyperlink>
      <w:r>
        <w:rPr>
          <w:sz w:val="24"/>
        </w:rPr>
        <w:t xml:space="preserve"> ou entrega-los em suporte físico no balcão do Protocolo</w:t>
      </w:r>
      <w:r>
        <w:rPr>
          <w:spacing w:val="7"/>
          <w:sz w:val="24"/>
        </w:rPr>
        <w:t xml:space="preserve"> </w:t>
      </w:r>
      <w:r>
        <w:rPr>
          <w:sz w:val="24"/>
        </w:rPr>
        <w:t>Central.</w:t>
      </w:r>
    </w:p>
    <w:p w:rsidR="00C10547" w:rsidRDefault="000D3EBA">
      <w:pPr>
        <w:pStyle w:val="PargrafodaLista"/>
        <w:numPr>
          <w:ilvl w:val="0"/>
          <w:numId w:val="1"/>
        </w:numPr>
        <w:tabs>
          <w:tab w:val="left" w:pos="826"/>
        </w:tabs>
        <w:spacing w:line="360" w:lineRule="auto"/>
        <w:ind w:right="131"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 teor, autenticidade e a integridade dos documentos digitalizados são de responsabilidade do interessado, que responderá nos termos da legislação civil, penal e administrativamente por eventuais</w:t>
      </w:r>
      <w:r>
        <w:rPr>
          <w:spacing w:val="-4"/>
          <w:sz w:val="24"/>
        </w:rPr>
        <w:t xml:space="preserve"> </w:t>
      </w:r>
      <w:r>
        <w:rPr>
          <w:sz w:val="24"/>
        </w:rPr>
        <w:t>fraudes.</w:t>
      </w:r>
    </w:p>
    <w:p w:rsidR="00C10547" w:rsidRDefault="000D3EBA">
      <w:pPr>
        <w:pStyle w:val="PargrafodaLista"/>
        <w:numPr>
          <w:ilvl w:val="0"/>
          <w:numId w:val="1"/>
        </w:numPr>
        <w:tabs>
          <w:tab w:val="left" w:pos="639"/>
        </w:tabs>
        <w:spacing w:line="292" w:lineRule="exact"/>
        <w:ind w:left="638" w:hanging="197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Os documentos digitalizados enviados pelo interessado terão valor de cópia</w:t>
      </w:r>
      <w:r>
        <w:rPr>
          <w:spacing w:val="-20"/>
          <w:sz w:val="24"/>
        </w:rPr>
        <w:t xml:space="preserve"> </w:t>
      </w:r>
      <w:r>
        <w:rPr>
          <w:sz w:val="24"/>
        </w:rPr>
        <w:t>simples.</w:t>
      </w:r>
    </w:p>
    <w:p w:rsidR="00C10547" w:rsidRDefault="000D3EBA" w:rsidP="00DB1C52">
      <w:pPr>
        <w:pStyle w:val="PargrafodaLista"/>
        <w:numPr>
          <w:ilvl w:val="0"/>
          <w:numId w:val="1"/>
        </w:numPr>
        <w:tabs>
          <w:tab w:val="left" w:pos="740"/>
        </w:tabs>
        <w:spacing w:before="4" w:line="360" w:lineRule="auto"/>
        <w:ind w:right="137" w:firstLine="0"/>
        <w:jc w:val="both"/>
      </w:pPr>
      <w:r w:rsidRPr="00DB1C52">
        <w:rPr>
          <w:b/>
          <w:sz w:val="24"/>
        </w:rPr>
        <w:t xml:space="preserve">– </w:t>
      </w:r>
      <w:r>
        <w:rPr>
          <w:sz w:val="24"/>
        </w:rPr>
        <w:t>Para autuação de processos administrativos pela unidade protocolizadora (Protocolo Central), apenas o documento principal deve ser enviado (requerimento, ofício, solicitação), sendo os demais setores institucionais e/ou interessado responsável pela adição dos</w:t>
      </w:r>
      <w:r w:rsidRPr="00DB1C52">
        <w:rPr>
          <w:spacing w:val="46"/>
          <w:sz w:val="24"/>
        </w:rPr>
        <w:t xml:space="preserve"> </w:t>
      </w:r>
      <w:r>
        <w:rPr>
          <w:sz w:val="24"/>
        </w:rPr>
        <w:t>demais</w:t>
      </w:r>
      <w:r w:rsidR="00DB1C52">
        <w:rPr>
          <w:sz w:val="24"/>
        </w:rPr>
        <w:t xml:space="preserve"> </w:t>
      </w:r>
      <w:r>
        <w:t>documentos</w:t>
      </w:r>
      <w:r w:rsidRPr="00DB1C52">
        <w:rPr>
          <w:spacing w:val="-10"/>
        </w:rPr>
        <w:t xml:space="preserve"> </w:t>
      </w:r>
      <w:r>
        <w:t>após</w:t>
      </w:r>
      <w:r w:rsidRPr="00DB1C52">
        <w:rPr>
          <w:spacing w:val="-10"/>
        </w:rPr>
        <w:t xml:space="preserve"> </w:t>
      </w:r>
      <w:r>
        <w:t>a</w:t>
      </w:r>
      <w:r w:rsidRPr="00DB1C52">
        <w:rPr>
          <w:spacing w:val="-10"/>
        </w:rPr>
        <w:t xml:space="preserve"> </w:t>
      </w:r>
      <w:r>
        <w:t>autuação</w:t>
      </w:r>
      <w:r w:rsidRPr="00DB1C52">
        <w:rPr>
          <w:spacing w:val="-10"/>
        </w:rPr>
        <w:t xml:space="preserve"> </w:t>
      </w:r>
      <w:r>
        <w:t>do</w:t>
      </w:r>
      <w:r w:rsidRPr="00DB1C52">
        <w:rPr>
          <w:spacing w:val="-9"/>
        </w:rPr>
        <w:t xml:space="preserve"> </w:t>
      </w:r>
      <w:r>
        <w:t>processo</w:t>
      </w:r>
      <w:r w:rsidRPr="00DB1C52">
        <w:rPr>
          <w:spacing w:val="-10"/>
        </w:rPr>
        <w:t xml:space="preserve"> </w:t>
      </w:r>
      <w:r>
        <w:t>e</w:t>
      </w:r>
      <w:r w:rsidRPr="00DB1C52">
        <w:rPr>
          <w:spacing w:val="-9"/>
        </w:rPr>
        <w:t xml:space="preserve"> </w:t>
      </w:r>
      <w:r>
        <w:t>seu</w:t>
      </w:r>
      <w:r w:rsidRPr="00DB1C52">
        <w:rPr>
          <w:spacing w:val="-10"/>
        </w:rPr>
        <w:t xml:space="preserve"> </w:t>
      </w:r>
      <w:r>
        <w:t>encaminhamento</w:t>
      </w:r>
      <w:r w:rsidRPr="00DB1C52">
        <w:rPr>
          <w:spacing w:val="-10"/>
        </w:rPr>
        <w:t xml:space="preserve"> </w:t>
      </w:r>
      <w:r>
        <w:t>à</w:t>
      </w:r>
      <w:r w:rsidRPr="00DB1C52">
        <w:rPr>
          <w:spacing w:val="-12"/>
        </w:rPr>
        <w:t xml:space="preserve"> </w:t>
      </w:r>
      <w:r>
        <w:t>unidade</w:t>
      </w:r>
      <w:r w:rsidRPr="00DB1C52">
        <w:rPr>
          <w:spacing w:val="-9"/>
        </w:rPr>
        <w:t xml:space="preserve"> </w:t>
      </w:r>
      <w:r>
        <w:t>responsável</w:t>
      </w:r>
      <w:r w:rsidRPr="00DB1C52">
        <w:rPr>
          <w:spacing w:val="-13"/>
        </w:rPr>
        <w:t xml:space="preserve"> </w:t>
      </w:r>
      <w:r>
        <w:t>pela análise.</w:t>
      </w:r>
    </w:p>
    <w:p w:rsidR="00C10547" w:rsidRDefault="000D3EBA">
      <w:pPr>
        <w:pStyle w:val="PargrafodaLista"/>
        <w:numPr>
          <w:ilvl w:val="0"/>
          <w:numId w:val="1"/>
        </w:numPr>
        <w:tabs>
          <w:tab w:val="left" w:pos="812"/>
        </w:tabs>
        <w:spacing w:line="357" w:lineRule="auto"/>
        <w:ind w:right="130" w:firstLine="0"/>
        <w:jc w:val="both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A documentação referente às solicitações acadêmicas deve ser protocolada na sua totalidade.</w:t>
      </w:r>
    </w:p>
    <w:p w:rsidR="00C10547" w:rsidRDefault="000D3EBA">
      <w:pPr>
        <w:pStyle w:val="Corpodetexto"/>
        <w:spacing w:before="166" w:line="360" w:lineRule="auto"/>
        <w:ind w:right="127"/>
        <w:jc w:val="both"/>
      </w:pPr>
      <w:r>
        <w:rPr>
          <w:b/>
        </w:rPr>
        <w:t xml:space="preserve">Art. 21. </w:t>
      </w:r>
      <w:r>
        <w:t>Documentos e processos que tratam de assuntos acadêmicos serão protocolados no SIC</w:t>
      </w:r>
      <w:r>
        <w:rPr>
          <w:spacing w:val="-6"/>
        </w:rPr>
        <w:t xml:space="preserve"> </w:t>
      </w:r>
      <w:r>
        <w:t>(Serviço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Informação</w:t>
      </w:r>
      <w:r>
        <w:rPr>
          <w:spacing w:val="-4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Cidadão)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discente</w:t>
      </w:r>
      <w:r>
        <w:rPr>
          <w:spacing w:val="-1"/>
        </w:rPr>
        <w:t xml:space="preserve"> </w:t>
      </w:r>
      <w:r>
        <w:t>através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institucional do discente (</w:t>
      </w:r>
      <w:hyperlink r:id="rId11">
        <w:r>
          <w:rPr>
            <w:u w:val="single"/>
          </w:rPr>
          <w:t>login@discente.univasf.edu.br</w:t>
        </w:r>
      </w:hyperlink>
      <w:r>
        <w:t>) e enviados para o e-mail do referido SIC em formato PDF e terão seu recebimento confirmados por e-mail pelo setor para fins de prosseguimento ou ajustes.</w:t>
      </w:r>
    </w:p>
    <w:p w:rsidR="00C10547" w:rsidRDefault="000D3EBA">
      <w:pPr>
        <w:pStyle w:val="Corpodetexto"/>
        <w:spacing w:before="160" w:line="360" w:lineRule="auto"/>
        <w:ind w:right="130"/>
        <w:jc w:val="both"/>
      </w:pPr>
      <w:r>
        <w:rPr>
          <w:b/>
        </w:rPr>
        <w:t xml:space="preserve">§1º </w:t>
      </w:r>
      <w:r>
        <w:t xml:space="preserve">A concessão de contas de e-mail para os discentes, assim como para servidor é regulamenta </w:t>
      </w:r>
      <w:hyperlink r:id="rId12">
        <w:r>
          <w:t>pelo Ato Normativo n.˚ 2/2018</w:t>
        </w:r>
      </w:hyperlink>
      <w:r>
        <w:t>, do Comitê Gestor de Tecnologia da Informação (CGTI).</w:t>
      </w:r>
    </w:p>
    <w:p w:rsidR="00C10547" w:rsidRDefault="000D3EBA">
      <w:pPr>
        <w:pStyle w:val="Corpodetexto"/>
        <w:spacing w:before="2" w:line="360" w:lineRule="auto"/>
        <w:ind w:right="128"/>
        <w:jc w:val="both"/>
      </w:pPr>
      <w:r>
        <w:rPr>
          <w:b/>
        </w:rPr>
        <w:t xml:space="preserve">§2º </w:t>
      </w:r>
      <w:r>
        <w:t xml:space="preserve">As contas de e-mail são feitas através do Sistema de Gestão de Serviços (SGS) da Univasf e qualquer aluno pode criar sua conta. É necessário se registrar no </w:t>
      </w:r>
      <w:hyperlink r:id="rId13">
        <w:r>
          <w:t xml:space="preserve">SGS </w:t>
        </w:r>
      </w:hyperlink>
      <w:r>
        <w:t>no link ‘primeiro acesso’. Será gerada uma senha, que será encaminhada para o e-mail cadastrado pelo estudante junto à Secretaria de Registro e Controle Acadêmico (SRCA).</w:t>
      </w:r>
    </w:p>
    <w:p w:rsidR="00C10547" w:rsidRDefault="000D3EBA">
      <w:pPr>
        <w:pStyle w:val="Corpodetexto"/>
        <w:spacing w:line="360" w:lineRule="auto"/>
        <w:ind w:right="133"/>
        <w:jc w:val="both"/>
      </w:pPr>
      <w:r>
        <w:rPr>
          <w:b/>
        </w:rPr>
        <w:t xml:space="preserve">§3º </w:t>
      </w:r>
      <w:r>
        <w:t>O teor, autenticidade e a integridade dos documentos digitalizados são de responsabilidade do interessado, que responderá nos termos da legislação civil, penal e administrativamente por eventuais fraudes.</w:t>
      </w:r>
    </w:p>
    <w:p w:rsidR="00C10547" w:rsidRDefault="000D3EBA">
      <w:pPr>
        <w:pStyle w:val="Corpodetexto"/>
        <w:spacing w:before="159" w:line="360" w:lineRule="auto"/>
        <w:ind w:right="130"/>
        <w:jc w:val="both"/>
      </w:pPr>
      <w:r>
        <w:rPr>
          <w:b/>
        </w:rPr>
        <w:t xml:space="preserve">Art. 22. </w:t>
      </w:r>
      <w:r>
        <w:t>Em casos excepcionais, mediante justificativa da unidade interessada e após análise da</w:t>
      </w:r>
      <w:r>
        <w:rPr>
          <w:spacing w:val="-10"/>
        </w:rPr>
        <w:t xml:space="preserve"> </w:t>
      </w:r>
      <w:r>
        <w:t>viabilidade</w:t>
      </w:r>
      <w:r>
        <w:rPr>
          <w:spacing w:val="-11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Protocolo</w:t>
      </w:r>
      <w:r>
        <w:rPr>
          <w:spacing w:val="-9"/>
        </w:rPr>
        <w:t xml:space="preserve"> </w:t>
      </w:r>
      <w:r>
        <w:t>Central,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processo</w:t>
      </w:r>
      <w:r>
        <w:rPr>
          <w:spacing w:val="-11"/>
        </w:rPr>
        <w:t xml:space="preserve"> </w:t>
      </w:r>
      <w:r>
        <w:t>físico,</w:t>
      </w:r>
      <w:r>
        <w:rPr>
          <w:spacing w:val="-9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tramitação,</w:t>
      </w:r>
      <w:r>
        <w:rPr>
          <w:spacing w:val="-9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transformado</w:t>
      </w:r>
      <w:r>
        <w:rPr>
          <w:spacing w:val="-12"/>
        </w:rPr>
        <w:t xml:space="preserve"> </w:t>
      </w:r>
      <w:r>
        <w:t>em híbrido. A tramitação do processo segue eletronicamente e o processo físico ficam na guarda da unidade de</w:t>
      </w:r>
      <w:r>
        <w:rPr>
          <w:spacing w:val="-5"/>
        </w:rPr>
        <w:t xml:space="preserve"> </w:t>
      </w:r>
      <w:r>
        <w:t>Origem.</w:t>
      </w:r>
    </w:p>
    <w:p w:rsidR="00C10547" w:rsidRDefault="000D3EBA">
      <w:pPr>
        <w:pStyle w:val="Corpodetexto"/>
        <w:spacing w:before="160" w:line="360" w:lineRule="auto"/>
        <w:ind w:right="127"/>
        <w:jc w:val="both"/>
      </w:pPr>
      <w:r>
        <w:rPr>
          <w:b/>
        </w:rPr>
        <w:t xml:space="preserve">Art. 23. </w:t>
      </w:r>
      <w:r>
        <w:t>Os documentos físicos recebidos pelo Protocolo Central, após conferência e digitalização, serão devolvidos imediatamente ao interessado, ou, nos casos de recebimento através</w:t>
      </w:r>
      <w:r>
        <w:rPr>
          <w:spacing w:val="-13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correios</w:t>
      </w:r>
      <w:r>
        <w:rPr>
          <w:spacing w:val="-13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portadores,</w:t>
      </w:r>
      <w:r>
        <w:rPr>
          <w:spacing w:val="-13"/>
        </w:rPr>
        <w:t xml:space="preserve"> </w:t>
      </w:r>
      <w:r>
        <w:t>enviados</w:t>
      </w:r>
      <w:r>
        <w:rPr>
          <w:spacing w:val="-13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unidade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destino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ficará</w:t>
      </w:r>
      <w:r>
        <w:rPr>
          <w:spacing w:val="-11"/>
        </w:rPr>
        <w:t xml:space="preserve"> </w:t>
      </w:r>
      <w:r>
        <w:t>responsável</w:t>
      </w:r>
      <w:r>
        <w:rPr>
          <w:spacing w:val="-14"/>
        </w:rPr>
        <w:t xml:space="preserve"> </w:t>
      </w:r>
      <w:r>
        <w:t>pela sua</w:t>
      </w:r>
      <w:r>
        <w:rPr>
          <w:spacing w:val="-1"/>
        </w:rPr>
        <w:t xml:space="preserve"> </w:t>
      </w:r>
      <w:r>
        <w:t>guarda.</w:t>
      </w:r>
    </w:p>
    <w:p w:rsidR="00C10547" w:rsidRPr="00DB1C52" w:rsidRDefault="000D3EBA" w:rsidP="00DB1C52">
      <w:pPr>
        <w:pStyle w:val="Corpodetexto"/>
        <w:spacing w:before="161" w:line="360" w:lineRule="auto"/>
        <w:ind w:right="127"/>
        <w:jc w:val="both"/>
      </w:pPr>
      <w:r>
        <w:rPr>
          <w:b/>
        </w:rPr>
        <w:t xml:space="preserve">Art. 24. </w:t>
      </w:r>
      <w:r w:rsidRPr="00DB1C52">
        <w:t>É de competência do Arquivo Central o arquivamento e a preservação dos documentos processos eletrônicos quando finalizada a sua tramitação.</w:t>
      </w:r>
    </w:p>
    <w:p w:rsidR="00C10547" w:rsidRDefault="000D3EBA">
      <w:pPr>
        <w:pStyle w:val="Corpodetexto"/>
        <w:spacing w:before="166" w:line="360" w:lineRule="auto"/>
        <w:ind w:right="126"/>
        <w:jc w:val="both"/>
      </w:pPr>
      <w:r>
        <w:rPr>
          <w:b/>
        </w:rPr>
        <w:t>Parágrafo</w:t>
      </w:r>
      <w:r>
        <w:rPr>
          <w:b/>
          <w:spacing w:val="-9"/>
        </w:rPr>
        <w:t xml:space="preserve"> </w:t>
      </w:r>
      <w:r>
        <w:rPr>
          <w:b/>
        </w:rPr>
        <w:t>único</w:t>
      </w:r>
      <w:r>
        <w:rPr>
          <w:i/>
        </w:rPr>
        <w:t>.</w:t>
      </w:r>
      <w:r>
        <w:rPr>
          <w:i/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solicitações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arquivamento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desarquivamento</w:t>
      </w:r>
      <w:r>
        <w:rPr>
          <w:spacing w:val="-9"/>
        </w:rPr>
        <w:t xml:space="preserve"> </w:t>
      </w:r>
      <w:r>
        <w:t>devem</w:t>
      </w:r>
      <w:r>
        <w:rPr>
          <w:spacing w:val="-8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direcionadas ao Arquivo central mediante despacho, no caso de arquivamento e ofício no caso de desarquivamento.</w:t>
      </w:r>
    </w:p>
    <w:p w:rsidR="00C10547" w:rsidRDefault="000D3EBA">
      <w:pPr>
        <w:pStyle w:val="Corpodetexto"/>
        <w:spacing w:before="161" w:line="360" w:lineRule="auto"/>
        <w:ind w:right="127"/>
        <w:jc w:val="both"/>
      </w:pPr>
      <w:r>
        <w:rPr>
          <w:b/>
        </w:rPr>
        <w:t xml:space="preserve">Art. 25. </w:t>
      </w:r>
      <w:r>
        <w:t>O arquivamento dos processos eletrônicos permitirá apenas a sua visualização. (Arquivamento</w:t>
      </w:r>
      <w:r>
        <w:rPr>
          <w:spacing w:val="-15"/>
        </w:rPr>
        <w:t xml:space="preserve"> </w:t>
      </w:r>
      <w:r>
        <w:t>RDCARQ/Repositórios</w:t>
      </w:r>
      <w:r>
        <w:rPr>
          <w:spacing w:val="-13"/>
        </w:rPr>
        <w:t xml:space="preserve"> </w:t>
      </w:r>
      <w:r>
        <w:t>Arquivísticos</w:t>
      </w:r>
      <w:r>
        <w:rPr>
          <w:spacing w:val="-12"/>
        </w:rPr>
        <w:t xml:space="preserve"> </w:t>
      </w:r>
      <w:r>
        <w:t>Digitais</w:t>
      </w:r>
      <w:r>
        <w:rPr>
          <w:spacing w:val="-13"/>
        </w:rPr>
        <w:t xml:space="preserve"> </w:t>
      </w:r>
      <w:r>
        <w:t>Confiáveis,</w:t>
      </w:r>
      <w:r>
        <w:rPr>
          <w:spacing w:val="-15"/>
        </w:rPr>
        <w:t xml:space="preserve"> </w:t>
      </w:r>
      <w:r>
        <w:t>RESOLUÇÃO</w:t>
      </w:r>
      <w:r>
        <w:rPr>
          <w:spacing w:val="-12"/>
        </w:rPr>
        <w:t xml:space="preserve"> </w:t>
      </w:r>
      <w:r>
        <w:t>N.º</w:t>
      </w:r>
      <w:r>
        <w:rPr>
          <w:spacing w:val="-14"/>
        </w:rPr>
        <w:t xml:space="preserve"> </w:t>
      </w:r>
      <w:r>
        <w:t>39,</w:t>
      </w:r>
      <w:r>
        <w:rPr>
          <w:spacing w:val="-14"/>
        </w:rPr>
        <w:t xml:space="preserve"> </w:t>
      </w:r>
      <w:r>
        <w:t>DE 29 DE ABRIL DE 2014). Para inclusão de novas informações ou novos documentos o processo deverá ser desarquivado.</w:t>
      </w:r>
    </w:p>
    <w:p w:rsidR="00C10547" w:rsidRDefault="000D3EBA">
      <w:pPr>
        <w:pStyle w:val="Corpodetexto"/>
        <w:spacing w:before="160" w:line="360" w:lineRule="auto"/>
        <w:ind w:right="127"/>
        <w:jc w:val="both"/>
      </w:pPr>
      <w:r>
        <w:rPr>
          <w:b/>
        </w:rPr>
        <w:t>Art.</w:t>
      </w:r>
      <w:r>
        <w:rPr>
          <w:b/>
          <w:spacing w:val="-11"/>
        </w:rPr>
        <w:t xml:space="preserve"> </w:t>
      </w:r>
      <w:r>
        <w:rPr>
          <w:b/>
        </w:rPr>
        <w:t>26.</w:t>
      </w:r>
      <w:r>
        <w:rPr>
          <w:b/>
          <w:spacing w:val="-8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processos</w:t>
      </w:r>
      <w:r>
        <w:rPr>
          <w:spacing w:val="-11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suporte</w:t>
      </w:r>
      <w:r>
        <w:rPr>
          <w:spacing w:val="-11"/>
        </w:rPr>
        <w:t xml:space="preserve"> </w:t>
      </w:r>
      <w:r>
        <w:t>físico,</w:t>
      </w:r>
      <w:r>
        <w:rPr>
          <w:spacing w:val="-8"/>
        </w:rPr>
        <w:t xml:space="preserve"> </w:t>
      </w:r>
      <w:r>
        <w:t>cadastrados</w:t>
      </w:r>
      <w:r>
        <w:rPr>
          <w:spacing w:val="-8"/>
        </w:rPr>
        <w:t xml:space="preserve"> </w:t>
      </w:r>
      <w:r>
        <w:t>anteriormente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02/10/2017</w:t>
      </w:r>
      <w:r>
        <w:rPr>
          <w:spacing w:val="-8"/>
        </w:rPr>
        <w:t xml:space="preserve"> </w:t>
      </w:r>
      <w:r>
        <w:t>deverão</w:t>
      </w:r>
      <w:r>
        <w:rPr>
          <w:spacing w:val="-9"/>
        </w:rPr>
        <w:t xml:space="preserve"> </w:t>
      </w:r>
      <w:r>
        <w:t>ser preservados</w:t>
      </w:r>
      <w:r>
        <w:rPr>
          <w:spacing w:val="-4"/>
        </w:rPr>
        <w:t xml:space="preserve"> </w:t>
      </w:r>
      <w:r>
        <w:t>seguindo</w:t>
      </w:r>
      <w:r>
        <w:rPr>
          <w:spacing w:val="-7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procedimentos</w:t>
      </w:r>
      <w:r>
        <w:rPr>
          <w:spacing w:val="-4"/>
        </w:rPr>
        <w:t xml:space="preserve"> </w:t>
      </w:r>
      <w:r>
        <w:t>arquivísticos</w:t>
      </w:r>
      <w:r>
        <w:rPr>
          <w:spacing w:val="-4"/>
        </w:rPr>
        <w:t xml:space="preserve"> </w:t>
      </w:r>
      <w:r>
        <w:t>normais,</w:t>
      </w:r>
      <w:r>
        <w:rPr>
          <w:spacing w:val="-6"/>
        </w:rPr>
        <w:t xml:space="preserve"> </w:t>
      </w:r>
      <w:r>
        <w:t>finalizando</w:t>
      </w:r>
      <w:r>
        <w:rPr>
          <w:spacing w:val="-7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trajetória</w:t>
      </w:r>
      <w:r>
        <w:rPr>
          <w:spacing w:val="-7"/>
        </w:rPr>
        <w:t xml:space="preserve"> </w:t>
      </w:r>
      <w:r>
        <w:t>com o arquivamento no Arquivo</w:t>
      </w:r>
      <w:r>
        <w:rPr>
          <w:spacing w:val="-3"/>
        </w:rPr>
        <w:t xml:space="preserve"> </w:t>
      </w:r>
      <w:r>
        <w:t>Central.</w:t>
      </w:r>
    </w:p>
    <w:p w:rsidR="00C10547" w:rsidRDefault="000D3EBA">
      <w:pPr>
        <w:pStyle w:val="Corpodetexto"/>
        <w:spacing w:before="160" w:line="360" w:lineRule="auto"/>
        <w:ind w:right="128"/>
        <w:jc w:val="both"/>
      </w:pPr>
      <w:r>
        <w:rPr>
          <w:b/>
        </w:rPr>
        <w:t xml:space="preserve">Art. 27. </w:t>
      </w:r>
      <w:r>
        <w:t>Em caso de indisponibilidade momentânea do SIPAC, os documentos referentes a questões urgentes que não possam aguardar o reestabelecimento do sistema poderão ser produzidos em suporte físico, papel, e assinados de próprio punho, podendo receber numeração</w:t>
      </w:r>
      <w:r>
        <w:rPr>
          <w:spacing w:val="-9"/>
        </w:rPr>
        <w:t xml:space="preserve"> </w:t>
      </w:r>
      <w:r>
        <w:t>manual</w:t>
      </w:r>
      <w:r>
        <w:rPr>
          <w:spacing w:val="-12"/>
        </w:rPr>
        <w:t xml:space="preserve"> </w:t>
      </w:r>
      <w:r>
        <w:t>sequencial</w:t>
      </w:r>
      <w:r>
        <w:rPr>
          <w:spacing w:val="-12"/>
        </w:rPr>
        <w:t xml:space="preserve"> </w:t>
      </w:r>
      <w:r>
        <w:t>provisória</w:t>
      </w:r>
      <w:r>
        <w:rPr>
          <w:spacing w:val="-11"/>
        </w:rPr>
        <w:t xml:space="preserve"> </w:t>
      </w:r>
      <w:r>
        <w:t>e,</w:t>
      </w:r>
      <w:r>
        <w:rPr>
          <w:spacing w:val="-12"/>
        </w:rPr>
        <w:t xml:space="preserve"> </w:t>
      </w:r>
      <w:r>
        <w:t>quando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retorno</w:t>
      </w:r>
      <w:r>
        <w:rPr>
          <w:spacing w:val="-7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disponibilidade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sistema, deverão ser imediatamente digitalizados e capturados para o</w:t>
      </w:r>
      <w:r>
        <w:rPr>
          <w:spacing w:val="-8"/>
        </w:rPr>
        <w:t xml:space="preserve"> </w:t>
      </w:r>
      <w:r>
        <w:t>SIPAC.</w:t>
      </w:r>
    </w:p>
    <w:p w:rsidR="00C10547" w:rsidRDefault="00C10547">
      <w:pPr>
        <w:pStyle w:val="Corpodetexto"/>
        <w:ind w:left="0"/>
      </w:pPr>
    </w:p>
    <w:p w:rsidR="00C10547" w:rsidRDefault="00C10547">
      <w:pPr>
        <w:pStyle w:val="Corpodetexto"/>
        <w:spacing w:before="1"/>
        <w:ind w:left="0"/>
        <w:rPr>
          <w:sz w:val="25"/>
        </w:rPr>
      </w:pPr>
    </w:p>
    <w:p w:rsidR="00C10547" w:rsidRDefault="000D3EBA">
      <w:pPr>
        <w:pStyle w:val="Ttulo1"/>
        <w:ind w:right="129"/>
      </w:pPr>
      <w:r>
        <w:t>CAPÍTULO III</w:t>
      </w:r>
    </w:p>
    <w:p w:rsidR="00C10547" w:rsidRDefault="000D3EBA">
      <w:pPr>
        <w:spacing w:before="146"/>
        <w:ind w:left="437" w:right="129"/>
        <w:jc w:val="center"/>
        <w:rPr>
          <w:b/>
          <w:sz w:val="24"/>
        </w:rPr>
      </w:pPr>
      <w:r>
        <w:rPr>
          <w:b/>
          <w:sz w:val="24"/>
        </w:rPr>
        <w:t>DAS DISPOSIÇÕES FINAIS</w:t>
      </w:r>
    </w:p>
    <w:p w:rsidR="00C10547" w:rsidRDefault="00C10547">
      <w:pPr>
        <w:pStyle w:val="Corpodetexto"/>
        <w:ind w:left="0"/>
        <w:rPr>
          <w:b/>
        </w:rPr>
      </w:pPr>
    </w:p>
    <w:p w:rsidR="00C10547" w:rsidRDefault="00C10547">
      <w:pPr>
        <w:pStyle w:val="Corpodetexto"/>
        <w:spacing w:before="2"/>
        <w:ind w:left="0"/>
        <w:rPr>
          <w:b/>
        </w:rPr>
      </w:pPr>
    </w:p>
    <w:p w:rsidR="00C10547" w:rsidRDefault="000D3EBA">
      <w:pPr>
        <w:pStyle w:val="Corpodetexto"/>
        <w:spacing w:line="360" w:lineRule="auto"/>
        <w:ind w:right="135"/>
        <w:jc w:val="both"/>
      </w:pPr>
      <w:r>
        <w:rPr>
          <w:b/>
        </w:rPr>
        <w:t xml:space="preserve">Art. 28. </w:t>
      </w:r>
      <w:r>
        <w:t>Competirá ao usuário zelar para que as informações a serem disponibilizadas no Sistema Integrado de Patrimônio, Administração e Contratos (SIPAC), módulo Protocolo, estejam íntegras, fidedignas e atualizadas.</w:t>
      </w:r>
    </w:p>
    <w:p w:rsidR="00C10547" w:rsidRDefault="000D3EBA">
      <w:pPr>
        <w:pStyle w:val="Corpodetexto"/>
        <w:spacing w:before="158" w:line="362" w:lineRule="auto"/>
        <w:ind w:right="127"/>
        <w:jc w:val="both"/>
      </w:pPr>
      <w:r>
        <w:rPr>
          <w:b/>
        </w:rPr>
        <w:t xml:space="preserve">Art. 29. </w:t>
      </w:r>
      <w:r>
        <w:t>É vedado ao servidor divulgar ou permitir a divulgação ou acessar ou permitir acesso indevido à informação sigilosa ou informação pessoal, nos termos da Lei n.º 12.527/2011.</w:t>
      </w:r>
    </w:p>
    <w:p w:rsidR="00C10547" w:rsidRDefault="000D3EBA">
      <w:pPr>
        <w:pStyle w:val="Corpodetexto"/>
        <w:spacing w:before="4" w:line="357" w:lineRule="auto"/>
      </w:pPr>
      <w:r>
        <w:rPr>
          <w:b/>
        </w:rPr>
        <w:t xml:space="preserve">Parágrafo único. </w:t>
      </w:r>
      <w:r>
        <w:t>O desatendimento ao disposto no caput enseja a apuração de responsabilidade, nos termos da legislação vigente.</w:t>
      </w:r>
    </w:p>
    <w:p w:rsidR="00C10547" w:rsidRDefault="000D3EBA">
      <w:pPr>
        <w:pStyle w:val="Corpodetexto"/>
        <w:spacing w:before="166" w:line="357" w:lineRule="auto"/>
      </w:pPr>
      <w:r>
        <w:rPr>
          <w:b/>
        </w:rPr>
        <w:t xml:space="preserve">Art. 30. </w:t>
      </w:r>
      <w:r>
        <w:t xml:space="preserve">As atividades de Protocolo no SIPAC deverão observar o que dispõe a </w:t>
      </w:r>
      <w:r>
        <w:rPr>
          <w:color w:val="333333"/>
          <w:spacing w:val="-14"/>
        </w:rPr>
        <w:t xml:space="preserve">PORTARIA </w:t>
      </w:r>
      <w:r>
        <w:rPr>
          <w:color w:val="333333"/>
          <w:spacing w:val="-15"/>
        </w:rPr>
        <w:t xml:space="preserve">INTERMINISTERIAL </w:t>
      </w:r>
      <w:r>
        <w:rPr>
          <w:color w:val="333333"/>
          <w:spacing w:val="-8"/>
        </w:rPr>
        <w:t xml:space="preserve">N° </w:t>
      </w:r>
      <w:r>
        <w:rPr>
          <w:color w:val="333333"/>
          <w:spacing w:val="-13"/>
        </w:rPr>
        <w:t xml:space="preserve">1.677, </w:t>
      </w:r>
      <w:r>
        <w:rPr>
          <w:color w:val="333333"/>
          <w:spacing w:val="-7"/>
        </w:rPr>
        <w:t xml:space="preserve">DE </w:t>
      </w:r>
      <w:r>
        <w:rPr>
          <w:color w:val="333333"/>
          <w:spacing w:val="-9"/>
        </w:rPr>
        <w:t xml:space="preserve">07 </w:t>
      </w:r>
      <w:r>
        <w:rPr>
          <w:color w:val="333333"/>
          <w:spacing w:val="-8"/>
        </w:rPr>
        <w:t xml:space="preserve">DE </w:t>
      </w:r>
      <w:r>
        <w:rPr>
          <w:color w:val="333333"/>
          <w:spacing w:val="-14"/>
        </w:rPr>
        <w:t xml:space="preserve">OUTUBRO </w:t>
      </w:r>
      <w:r>
        <w:rPr>
          <w:color w:val="333333"/>
          <w:spacing w:val="-8"/>
        </w:rPr>
        <w:t xml:space="preserve">DE </w:t>
      </w:r>
      <w:r>
        <w:rPr>
          <w:color w:val="333333"/>
          <w:spacing w:val="-12"/>
        </w:rPr>
        <w:t xml:space="preserve">2015 </w:t>
      </w:r>
      <w:r>
        <w:rPr>
          <w:color w:val="333333"/>
        </w:rPr>
        <w:t xml:space="preserve">e </w:t>
      </w:r>
      <w:r>
        <w:rPr>
          <w:color w:val="333333"/>
          <w:spacing w:val="-13"/>
        </w:rPr>
        <w:t xml:space="preserve">demais </w:t>
      </w:r>
      <w:r>
        <w:rPr>
          <w:color w:val="333333"/>
          <w:spacing w:val="-14"/>
        </w:rPr>
        <w:t xml:space="preserve">alterações </w:t>
      </w:r>
      <w:r>
        <w:rPr>
          <w:color w:val="333333"/>
        </w:rPr>
        <w:t xml:space="preserve">e </w:t>
      </w:r>
      <w:r>
        <w:rPr>
          <w:color w:val="333333"/>
          <w:spacing w:val="-14"/>
        </w:rPr>
        <w:t>documento vigentes.</w:t>
      </w:r>
    </w:p>
    <w:p w:rsidR="00C10547" w:rsidRDefault="000D3EBA">
      <w:pPr>
        <w:pStyle w:val="Corpodetexto"/>
        <w:spacing w:before="164"/>
      </w:pPr>
      <w:r>
        <w:rPr>
          <w:b/>
        </w:rPr>
        <w:t xml:space="preserve">Art. 31. </w:t>
      </w:r>
      <w:r>
        <w:t>Os casos omissos serão resolvidos pelo Protocolo Central.</w:t>
      </w:r>
    </w:p>
    <w:p w:rsidR="00C10547" w:rsidRDefault="00C10547">
      <w:pPr>
        <w:pStyle w:val="Corpodetexto"/>
        <w:ind w:left="0"/>
        <w:rPr>
          <w:sz w:val="25"/>
        </w:rPr>
      </w:pPr>
    </w:p>
    <w:p w:rsidR="00C10547" w:rsidRDefault="000D3EBA">
      <w:pPr>
        <w:pStyle w:val="Corpodetexto"/>
      </w:pPr>
      <w:r>
        <w:rPr>
          <w:b/>
        </w:rPr>
        <w:t xml:space="preserve">Art. 32. </w:t>
      </w:r>
      <w:r>
        <w:t>Esta Instrução Normativa entra em vigor na data de sua publicação.</w:t>
      </w:r>
    </w:p>
    <w:p w:rsidR="00C10547" w:rsidRDefault="00C10547">
      <w:pPr>
        <w:pStyle w:val="Corpodetexto"/>
        <w:ind w:left="0"/>
      </w:pPr>
    </w:p>
    <w:p w:rsidR="00C10547" w:rsidRDefault="00C10547">
      <w:pPr>
        <w:pStyle w:val="Corpodetexto"/>
        <w:ind w:left="0"/>
      </w:pPr>
    </w:p>
    <w:p w:rsidR="00C10547" w:rsidRDefault="000D3EBA">
      <w:pPr>
        <w:pStyle w:val="Corpodetexto"/>
        <w:spacing w:before="160"/>
        <w:ind w:left="437" w:right="129"/>
        <w:jc w:val="center"/>
      </w:pPr>
      <w:r>
        <w:t>Petrolina/PE, 16 de julho de 2019.</w:t>
      </w:r>
    </w:p>
    <w:p w:rsidR="00C10547" w:rsidRDefault="00C10547">
      <w:pPr>
        <w:pStyle w:val="Corpodetexto"/>
        <w:ind w:left="0"/>
      </w:pPr>
    </w:p>
    <w:p w:rsidR="00C10547" w:rsidRDefault="00C10547">
      <w:pPr>
        <w:pStyle w:val="Corpodetexto"/>
        <w:spacing w:before="1"/>
        <w:ind w:left="0"/>
        <w:rPr>
          <w:sz w:val="30"/>
        </w:rPr>
      </w:pPr>
    </w:p>
    <w:p w:rsidR="00C10547" w:rsidRDefault="000D3EBA">
      <w:pPr>
        <w:pStyle w:val="Ttulo1"/>
        <w:ind w:left="434" w:right="131"/>
      </w:pPr>
      <w:r>
        <w:t>Julianeli Tolentino de Lima</w:t>
      </w:r>
    </w:p>
    <w:p w:rsidR="00C10547" w:rsidRDefault="000D3EBA" w:rsidP="00DB1C52">
      <w:pPr>
        <w:pStyle w:val="Corpodetexto"/>
        <w:spacing w:before="185"/>
        <w:ind w:left="437" w:right="126"/>
        <w:jc w:val="center"/>
        <w:sectPr w:rsidR="00C10547">
          <w:pgSz w:w="11910" w:h="16840"/>
          <w:pgMar w:top="2920" w:right="1000" w:bottom="1300" w:left="1260" w:header="708" w:footer="1118" w:gutter="0"/>
          <w:cols w:space="720"/>
        </w:sectPr>
      </w:pPr>
      <w:r>
        <w:t>Reitor</w:t>
      </w:r>
    </w:p>
    <w:p w:rsidR="00C10547" w:rsidRDefault="00C10547" w:rsidP="00DB1C52">
      <w:pPr>
        <w:pStyle w:val="Corpodetexto"/>
        <w:spacing w:before="6"/>
        <w:ind w:left="0"/>
        <w:rPr>
          <w:rFonts w:ascii="Times New Roman" w:hAnsi="Times New Roman"/>
          <w:b/>
          <w:sz w:val="19"/>
        </w:rPr>
      </w:pPr>
    </w:p>
    <w:sectPr w:rsidR="00C10547" w:rsidSect="00DB1C52">
      <w:headerReference w:type="default" r:id="rId14"/>
      <w:footerReference w:type="default" r:id="rId15"/>
      <w:pgSz w:w="11910" w:h="16840"/>
      <w:pgMar w:top="840" w:right="999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441" w:rsidRDefault="00B20441">
      <w:r>
        <w:separator/>
      </w:r>
    </w:p>
  </w:endnote>
  <w:endnote w:type="continuationSeparator" w:id="0">
    <w:p w:rsidR="00B20441" w:rsidRDefault="00B2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547" w:rsidRDefault="00FC1FC2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11456" behindDoc="1" locked="0" layoutInCell="1" allowOverlap="1">
              <wp:simplePos x="0" y="0"/>
              <wp:positionH relativeFrom="page">
                <wp:posOffset>1106170</wp:posOffset>
              </wp:positionH>
              <wp:positionV relativeFrom="page">
                <wp:posOffset>9842500</wp:posOffset>
              </wp:positionV>
              <wp:extent cx="570865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8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547" w:rsidRDefault="000D3EBA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Av. José de Sá Maniçoba, s/n, Campus Universitário – Centro CEP 56304-917 Petrolina-PE, Tel: (87) 2101 6705.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7.1pt;margin-top:775pt;width:449.5pt;height:12pt;z-index:-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" filled="f" stroked="f">
              <v:textbox inset="0,0,0,0">
                <w:txbxContent>
                  <w:p w:rsidR="00C10547" w:rsidRDefault="000D3EBA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Av. </w:t>
                    </w:r>
                    <w:r>
                      <w:rPr>
                        <w:sz w:val="20"/>
                      </w:rPr>
                      <w:t>José de Sá Maniçoba, s/n, Campus Universitário – Centro CEP 56304-917 Petrolina-PE, Tel: (87) 2101 6705.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547" w:rsidRDefault="00C10547">
    <w:pPr>
      <w:pStyle w:val="Corpodetexto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441" w:rsidRDefault="00B20441">
      <w:r>
        <w:separator/>
      </w:r>
    </w:p>
  </w:footnote>
  <w:footnote w:type="continuationSeparator" w:id="0">
    <w:p w:rsidR="00B20441" w:rsidRDefault="00B20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547" w:rsidRDefault="00B77255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10432" behindDoc="1" locked="0" layoutInCell="1" allowOverlap="1">
              <wp:simplePos x="0" y="0"/>
              <wp:positionH relativeFrom="page">
                <wp:posOffset>1485900</wp:posOffset>
              </wp:positionH>
              <wp:positionV relativeFrom="page">
                <wp:posOffset>1504950</wp:posOffset>
              </wp:positionV>
              <wp:extent cx="4933950" cy="363855"/>
              <wp:effectExtent l="0" t="0" r="0" b="171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547" w:rsidRDefault="000D3EBA">
                          <w:pPr>
                            <w:spacing w:line="264" w:lineRule="exact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 FEDERAL DO VALE DO SÃO</w:t>
                          </w:r>
                          <w:r w:rsidR="00B77255">
                            <w:rPr>
                              <w:b/>
                              <w:sz w:val="24"/>
                            </w:rPr>
                            <w:t xml:space="preserve"> FRANCISCO</w:t>
                          </w:r>
                        </w:p>
                        <w:p w:rsidR="00C10547" w:rsidRDefault="000D3EBA">
                          <w:pPr>
                            <w:ind w:left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GABINETE DA REITORIA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pt;margin-top:118.5pt;width:388.5pt;height:28.65pt;z-index:-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WNrA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" filled="f" stroked="f">
              <v:textbox inset="0,0,0,0">
                <w:txbxContent>
                  <w:p w:rsidR="00C10547" w:rsidRDefault="000D3EBA">
                    <w:pPr>
                      <w:spacing w:line="264" w:lineRule="exact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 FEDERAL DO VALE DO SÃO</w:t>
                    </w:r>
                    <w:r w:rsidR="00B77255">
                      <w:rPr>
                        <w:b/>
                        <w:sz w:val="24"/>
                      </w:rPr>
                      <w:t xml:space="preserve"> FRANCISCO</w:t>
                    </w:r>
                  </w:p>
                  <w:p w:rsidR="00C10547" w:rsidRDefault="000D3EBA">
                    <w:pPr>
                      <w:ind w:left="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GABINETE DA REITORIA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3EBA">
      <w:rPr>
        <w:noProof/>
        <w:lang w:val="pt-BR" w:eastAsia="pt-BR" w:bidi="ar-SA"/>
      </w:rPr>
      <w:drawing>
        <wp:anchor distT="0" distB="0" distL="0" distR="0" simplePos="0" relativeHeight="251409408" behindDoc="1" locked="0" layoutInCell="1" allowOverlap="1">
          <wp:simplePos x="0" y="0"/>
          <wp:positionH relativeFrom="page">
            <wp:posOffset>3593465</wp:posOffset>
          </wp:positionH>
          <wp:positionV relativeFrom="page">
            <wp:posOffset>449579</wp:posOffset>
          </wp:positionV>
          <wp:extent cx="733209" cy="7893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209" cy="789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FRANCISCO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547" w:rsidRDefault="00C10547">
    <w:pPr>
      <w:pStyle w:val="Corpodetexto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6F5E"/>
    <w:multiLevelType w:val="hybridMultilevel"/>
    <w:tmpl w:val="8478874C"/>
    <w:lvl w:ilvl="0" w:tplc="FBD839F6">
      <w:start w:val="1"/>
      <w:numFmt w:val="lowerLetter"/>
      <w:lvlText w:val="%1)"/>
      <w:lvlJc w:val="left"/>
      <w:pPr>
        <w:ind w:left="684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DF6277BE">
      <w:numFmt w:val="bullet"/>
      <w:lvlText w:val="•"/>
      <w:lvlJc w:val="left"/>
      <w:pPr>
        <w:ind w:left="1576" w:hanging="242"/>
      </w:pPr>
      <w:rPr>
        <w:rFonts w:hint="default"/>
        <w:lang w:val="pt-PT" w:eastAsia="pt-PT" w:bidi="pt-PT"/>
      </w:rPr>
    </w:lvl>
    <w:lvl w:ilvl="2" w:tplc="3ABCCEAC">
      <w:numFmt w:val="bullet"/>
      <w:lvlText w:val="•"/>
      <w:lvlJc w:val="left"/>
      <w:pPr>
        <w:ind w:left="2473" w:hanging="242"/>
      </w:pPr>
      <w:rPr>
        <w:rFonts w:hint="default"/>
        <w:lang w:val="pt-PT" w:eastAsia="pt-PT" w:bidi="pt-PT"/>
      </w:rPr>
    </w:lvl>
    <w:lvl w:ilvl="3" w:tplc="336E6D7C">
      <w:numFmt w:val="bullet"/>
      <w:lvlText w:val="•"/>
      <w:lvlJc w:val="left"/>
      <w:pPr>
        <w:ind w:left="3369" w:hanging="242"/>
      </w:pPr>
      <w:rPr>
        <w:rFonts w:hint="default"/>
        <w:lang w:val="pt-PT" w:eastAsia="pt-PT" w:bidi="pt-PT"/>
      </w:rPr>
    </w:lvl>
    <w:lvl w:ilvl="4" w:tplc="C3B44C48">
      <w:numFmt w:val="bullet"/>
      <w:lvlText w:val="•"/>
      <w:lvlJc w:val="left"/>
      <w:pPr>
        <w:ind w:left="4266" w:hanging="242"/>
      </w:pPr>
      <w:rPr>
        <w:rFonts w:hint="default"/>
        <w:lang w:val="pt-PT" w:eastAsia="pt-PT" w:bidi="pt-PT"/>
      </w:rPr>
    </w:lvl>
    <w:lvl w:ilvl="5" w:tplc="BA7E091E">
      <w:numFmt w:val="bullet"/>
      <w:lvlText w:val="•"/>
      <w:lvlJc w:val="left"/>
      <w:pPr>
        <w:ind w:left="5163" w:hanging="242"/>
      </w:pPr>
      <w:rPr>
        <w:rFonts w:hint="default"/>
        <w:lang w:val="pt-PT" w:eastAsia="pt-PT" w:bidi="pt-PT"/>
      </w:rPr>
    </w:lvl>
    <w:lvl w:ilvl="6" w:tplc="2972486C">
      <w:numFmt w:val="bullet"/>
      <w:lvlText w:val="•"/>
      <w:lvlJc w:val="left"/>
      <w:pPr>
        <w:ind w:left="6059" w:hanging="242"/>
      </w:pPr>
      <w:rPr>
        <w:rFonts w:hint="default"/>
        <w:lang w:val="pt-PT" w:eastAsia="pt-PT" w:bidi="pt-PT"/>
      </w:rPr>
    </w:lvl>
    <w:lvl w:ilvl="7" w:tplc="BBC875C6">
      <w:numFmt w:val="bullet"/>
      <w:lvlText w:val="•"/>
      <w:lvlJc w:val="left"/>
      <w:pPr>
        <w:ind w:left="6956" w:hanging="242"/>
      </w:pPr>
      <w:rPr>
        <w:rFonts w:hint="default"/>
        <w:lang w:val="pt-PT" w:eastAsia="pt-PT" w:bidi="pt-PT"/>
      </w:rPr>
    </w:lvl>
    <w:lvl w:ilvl="8" w:tplc="A386CC7C">
      <w:numFmt w:val="bullet"/>
      <w:lvlText w:val="•"/>
      <w:lvlJc w:val="left"/>
      <w:pPr>
        <w:ind w:left="7853" w:hanging="242"/>
      </w:pPr>
      <w:rPr>
        <w:rFonts w:hint="default"/>
        <w:lang w:val="pt-PT" w:eastAsia="pt-PT" w:bidi="pt-PT"/>
      </w:rPr>
    </w:lvl>
  </w:abstractNum>
  <w:abstractNum w:abstractNumId="1" w15:restartNumberingAfterBreak="0">
    <w:nsid w:val="12BB36C6"/>
    <w:multiLevelType w:val="hybridMultilevel"/>
    <w:tmpl w:val="0D026FAA"/>
    <w:lvl w:ilvl="0" w:tplc="38F0C212">
      <w:start w:val="1"/>
      <w:numFmt w:val="upperRoman"/>
      <w:lvlText w:val="%1-"/>
      <w:lvlJc w:val="left"/>
      <w:pPr>
        <w:ind w:left="442" w:hanging="20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pt-PT" w:bidi="pt-PT"/>
      </w:rPr>
    </w:lvl>
    <w:lvl w:ilvl="1" w:tplc="CE7E3FD0">
      <w:numFmt w:val="bullet"/>
      <w:lvlText w:val="•"/>
      <w:lvlJc w:val="left"/>
      <w:pPr>
        <w:ind w:left="1360" w:hanging="200"/>
      </w:pPr>
      <w:rPr>
        <w:rFonts w:hint="default"/>
        <w:lang w:val="pt-PT" w:eastAsia="pt-PT" w:bidi="pt-PT"/>
      </w:rPr>
    </w:lvl>
    <w:lvl w:ilvl="2" w:tplc="76DA1536">
      <w:numFmt w:val="bullet"/>
      <w:lvlText w:val="•"/>
      <w:lvlJc w:val="left"/>
      <w:pPr>
        <w:ind w:left="2281" w:hanging="200"/>
      </w:pPr>
      <w:rPr>
        <w:rFonts w:hint="default"/>
        <w:lang w:val="pt-PT" w:eastAsia="pt-PT" w:bidi="pt-PT"/>
      </w:rPr>
    </w:lvl>
    <w:lvl w:ilvl="3" w:tplc="32B4A172">
      <w:numFmt w:val="bullet"/>
      <w:lvlText w:val="•"/>
      <w:lvlJc w:val="left"/>
      <w:pPr>
        <w:ind w:left="3201" w:hanging="200"/>
      </w:pPr>
      <w:rPr>
        <w:rFonts w:hint="default"/>
        <w:lang w:val="pt-PT" w:eastAsia="pt-PT" w:bidi="pt-PT"/>
      </w:rPr>
    </w:lvl>
    <w:lvl w:ilvl="4" w:tplc="1F6E244E">
      <w:numFmt w:val="bullet"/>
      <w:lvlText w:val="•"/>
      <w:lvlJc w:val="left"/>
      <w:pPr>
        <w:ind w:left="4122" w:hanging="200"/>
      </w:pPr>
      <w:rPr>
        <w:rFonts w:hint="default"/>
        <w:lang w:val="pt-PT" w:eastAsia="pt-PT" w:bidi="pt-PT"/>
      </w:rPr>
    </w:lvl>
    <w:lvl w:ilvl="5" w:tplc="157488C0">
      <w:numFmt w:val="bullet"/>
      <w:lvlText w:val="•"/>
      <w:lvlJc w:val="left"/>
      <w:pPr>
        <w:ind w:left="5043" w:hanging="200"/>
      </w:pPr>
      <w:rPr>
        <w:rFonts w:hint="default"/>
        <w:lang w:val="pt-PT" w:eastAsia="pt-PT" w:bidi="pt-PT"/>
      </w:rPr>
    </w:lvl>
    <w:lvl w:ilvl="6" w:tplc="90883666">
      <w:numFmt w:val="bullet"/>
      <w:lvlText w:val="•"/>
      <w:lvlJc w:val="left"/>
      <w:pPr>
        <w:ind w:left="5963" w:hanging="200"/>
      </w:pPr>
      <w:rPr>
        <w:rFonts w:hint="default"/>
        <w:lang w:val="pt-PT" w:eastAsia="pt-PT" w:bidi="pt-PT"/>
      </w:rPr>
    </w:lvl>
    <w:lvl w:ilvl="7" w:tplc="5FF813D8">
      <w:numFmt w:val="bullet"/>
      <w:lvlText w:val="•"/>
      <w:lvlJc w:val="left"/>
      <w:pPr>
        <w:ind w:left="6884" w:hanging="200"/>
      </w:pPr>
      <w:rPr>
        <w:rFonts w:hint="default"/>
        <w:lang w:val="pt-PT" w:eastAsia="pt-PT" w:bidi="pt-PT"/>
      </w:rPr>
    </w:lvl>
    <w:lvl w:ilvl="8" w:tplc="A642C854">
      <w:numFmt w:val="bullet"/>
      <w:lvlText w:val="•"/>
      <w:lvlJc w:val="left"/>
      <w:pPr>
        <w:ind w:left="7805" w:hanging="200"/>
      </w:pPr>
      <w:rPr>
        <w:rFonts w:hint="default"/>
        <w:lang w:val="pt-PT" w:eastAsia="pt-PT" w:bidi="pt-PT"/>
      </w:rPr>
    </w:lvl>
  </w:abstractNum>
  <w:abstractNum w:abstractNumId="2" w15:restartNumberingAfterBreak="0">
    <w:nsid w:val="13D50CDB"/>
    <w:multiLevelType w:val="hybridMultilevel"/>
    <w:tmpl w:val="C55A9E86"/>
    <w:lvl w:ilvl="0" w:tplc="2440ED5E">
      <w:start w:val="1"/>
      <w:numFmt w:val="lowerLetter"/>
      <w:lvlText w:val="%1)"/>
      <w:lvlJc w:val="left"/>
      <w:pPr>
        <w:ind w:left="442" w:hanging="291"/>
        <w:jc w:val="left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pt-PT" w:eastAsia="pt-PT" w:bidi="pt-PT"/>
      </w:rPr>
    </w:lvl>
    <w:lvl w:ilvl="1" w:tplc="CF3E2870">
      <w:numFmt w:val="bullet"/>
      <w:lvlText w:val="•"/>
      <w:lvlJc w:val="left"/>
      <w:pPr>
        <w:ind w:left="1360" w:hanging="291"/>
      </w:pPr>
      <w:rPr>
        <w:rFonts w:hint="default"/>
        <w:lang w:val="pt-PT" w:eastAsia="pt-PT" w:bidi="pt-PT"/>
      </w:rPr>
    </w:lvl>
    <w:lvl w:ilvl="2" w:tplc="A600EA08">
      <w:numFmt w:val="bullet"/>
      <w:lvlText w:val="•"/>
      <w:lvlJc w:val="left"/>
      <w:pPr>
        <w:ind w:left="2281" w:hanging="291"/>
      </w:pPr>
      <w:rPr>
        <w:rFonts w:hint="default"/>
        <w:lang w:val="pt-PT" w:eastAsia="pt-PT" w:bidi="pt-PT"/>
      </w:rPr>
    </w:lvl>
    <w:lvl w:ilvl="3" w:tplc="BEE6F9D4">
      <w:numFmt w:val="bullet"/>
      <w:lvlText w:val="•"/>
      <w:lvlJc w:val="left"/>
      <w:pPr>
        <w:ind w:left="3201" w:hanging="291"/>
      </w:pPr>
      <w:rPr>
        <w:rFonts w:hint="default"/>
        <w:lang w:val="pt-PT" w:eastAsia="pt-PT" w:bidi="pt-PT"/>
      </w:rPr>
    </w:lvl>
    <w:lvl w:ilvl="4" w:tplc="C9FC8128">
      <w:numFmt w:val="bullet"/>
      <w:lvlText w:val="•"/>
      <w:lvlJc w:val="left"/>
      <w:pPr>
        <w:ind w:left="4122" w:hanging="291"/>
      </w:pPr>
      <w:rPr>
        <w:rFonts w:hint="default"/>
        <w:lang w:val="pt-PT" w:eastAsia="pt-PT" w:bidi="pt-PT"/>
      </w:rPr>
    </w:lvl>
    <w:lvl w:ilvl="5" w:tplc="6C080AD8">
      <w:numFmt w:val="bullet"/>
      <w:lvlText w:val="•"/>
      <w:lvlJc w:val="left"/>
      <w:pPr>
        <w:ind w:left="5043" w:hanging="291"/>
      </w:pPr>
      <w:rPr>
        <w:rFonts w:hint="default"/>
        <w:lang w:val="pt-PT" w:eastAsia="pt-PT" w:bidi="pt-PT"/>
      </w:rPr>
    </w:lvl>
    <w:lvl w:ilvl="6" w:tplc="7FD8F9F6">
      <w:numFmt w:val="bullet"/>
      <w:lvlText w:val="•"/>
      <w:lvlJc w:val="left"/>
      <w:pPr>
        <w:ind w:left="5963" w:hanging="291"/>
      </w:pPr>
      <w:rPr>
        <w:rFonts w:hint="default"/>
        <w:lang w:val="pt-PT" w:eastAsia="pt-PT" w:bidi="pt-PT"/>
      </w:rPr>
    </w:lvl>
    <w:lvl w:ilvl="7" w:tplc="190425FE">
      <w:numFmt w:val="bullet"/>
      <w:lvlText w:val="•"/>
      <w:lvlJc w:val="left"/>
      <w:pPr>
        <w:ind w:left="6884" w:hanging="291"/>
      </w:pPr>
      <w:rPr>
        <w:rFonts w:hint="default"/>
        <w:lang w:val="pt-PT" w:eastAsia="pt-PT" w:bidi="pt-PT"/>
      </w:rPr>
    </w:lvl>
    <w:lvl w:ilvl="8" w:tplc="D6227E4E">
      <w:numFmt w:val="bullet"/>
      <w:lvlText w:val="•"/>
      <w:lvlJc w:val="left"/>
      <w:pPr>
        <w:ind w:left="7805" w:hanging="291"/>
      </w:pPr>
      <w:rPr>
        <w:rFonts w:hint="default"/>
        <w:lang w:val="pt-PT" w:eastAsia="pt-PT" w:bidi="pt-PT"/>
      </w:rPr>
    </w:lvl>
  </w:abstractNum>
  <w:abstractNum w:abstractNumId="3" w15:restartNumberingAfterBreak="0">
    <w:nsid w:val="2CB96E9B"/>
    <w:multiLevelType w:val="hybridMultilevel"/>
    <w:tmpl w:val="E842F384"/>
    <w:lvl w:ilvl="0" w:tplc="C1F6B0EC">
      <w:start w:val="5"/>
      <w:numFmt w:val="upperRoman"/>
      <w:lvlText w:val="%1"/>
      <w:lvlJc w:val="left"/>
      <w:pPr>
        <w:ind w:left="442" w:hanging="18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pt-PT" w:bidi="pt-PT"/>
      </w:rPr>
    </w:lvl>
    <w:lvl w:ilvl="1" w:tplc="D158A3F2">
      <w:numFmt w:val="bullet"/>
      <w:lvlText w:val="•"/>
      <w:lvlJc w:val="left"/>
      <w:pPr>
        <w:ind w:left="1360" w:hanging="188"/>
      </w:pPr>
      <w:rPr>
        <w:rFonts w:hint="default"/>
        <w:lang w:val="pt-PT" w:eastAsia="pt-PT" w:bidi="pt-PT"/>
      </w:rPr>
    </w:lvl>
    <w:lvl w:ilvl="2" w:tplc="EFD689C8">
      <w:numFmt w:val="bullet"/>
      <w:lvlText w:val="•"/>
      <w:lvlJc w:val="left"/>
      <w:pPr>
        <w:ind w:left="2281" w:hanging="188"/>
      </w:pPr>
      <w:rPr>
        <w:rFonts w:hint="default"/>
        <w:lang w:val="pt-PT" w:eastAsia="pt-PT" w:bidi="pt-PT"/>
      </w:rPr>
    </w:lvl>
    <w:lvl w:ilvl="3" w:tplc="2E5CE840">
      <w:numFmt w:val="bullet"/>
      <w:lvlText w:val="•"/>
      <w:lvlJc w:val="left"/>
      <w:pPr>
        <w:ind w:left="3201" w:hanging="188"/>
      </w:pPr>
      <w:rPr>
        <w:rFonts w:hint="default"/>
        <w:lang w:val="pt-PT" w:eastAsia="pt-PT" w:bidi="pt-PT"/>
      </w:rPr>
    </w:lvl>
    <w:lvl w:ilvl="4" w:tplc="9DF67E70">
      <w:numFmt w:val="bullet"/>
      <w:lvlText w:val="•"/>
      <w:lvlJc w:val="left"/>
      <w:pPr>
        <w:ind w:left="4122" w:hanging="188"/>
      </w:pPr>
      <w:rPr>
        <w:rFonts w:hint="default"/>
        <w:lang w:val="pt-PT" w:eastAsia="pt-PT" w:bidi="pt-PT"/>
      </w:rPr>
    </w:lvl>
    <w:lvl w:ilvl="5" w:tplc="309643A0">
      <w:numFmt w:val="bullet"/>
      <w:lvlText w:val="•"/>
      <w:lvlJc w:val="left"/>
      <w:pPr>
        <w:ind w:left="5043" w:hanging="188"/>
      </w:pPr>
      <w:rPr>
        <w:rFonts w:hint="default"/>
        <w:lang w:val="pt-PT" w:eastAsia="pt-PT" w:bidi="pt-PT"/>
      </w:rPr>
    </w:lvl>
    <w:lvl w:ilvl="6" w:tplc="A72AA1D6">
      <w:numFmt w:val="bullet"/>
      <w:lvlText w:val="•"/>
      <w:lvlJc w:val="left"/>
      <w:pPr>
        <w:ind w:left="5963" w:hanging="188"/>
      </w:pPr>
      <w:rPr>
        <w:rFonts w:hint="default"/>
        <w:lang w:val="pt-PT" w:eastAsia="pt-PT" w:bidi="pt-PT"/>
      </w:rPr>
    </w:lvl>
    <w:lvl w:ilvl="7" w:tplc="FC8E6ECC">
      <w:numFmt w:val="bullet"/>
      <w:lvlText w:val="•"/>
      <w:lvlJc w:val="left"/>
      <w:pPr>
        <w:ind w:left="6884" w:hanging="188"/>
      </w:pPr>
      <w:rPr>
        <w:rFonts w:hint="default"/>
        <w:lang w:val="pt-PT" w:eastAsia="pt-PT" w:bidi="pt-PT"/>
      </w:rPr>
    </w:lvl>
    <w:lvl w:ilvl="8" w:tplc="EF5C2CC0">
      <w:numFmt w:val="bullet"/>
      <w:lvlText w:val="•"/>
      <w:lvlJc w:val="left"/>
      <w:pPr>
        <w:ind w:left="7805" w:hanging="188"/>
      </w:pPr>
      <w:rPr>
        <w:rFonts w:hint="default"/>
        <w:lang w:val="pt-PT" w:eastAsia="pt-PT" w:bidi="pt-PT"/>
      </w:rPr>
    </w:lvl>
  </w:abstractNum>
  <w:abstractNum w:abstractNumId="4" w15:restartNumberingAfterBreak="0">
    <w:nsid w:val="64DA5623"/>
    <w:multiLevelType w:val="hybridMultilevel"/>
    <w:tmpl w:val="97589C88"/>
    <w:lvl w:ilvl="0" w:tplc="B8D8D5C0">
      <w:start w:val="1"/>
      <w:numFmt w:val="upperRoman"/>
      <w:lvlText w:val="%1"/>
      <w:lvlJc w:val="left"/>
      <w:pPr>
        <w:ind w:left="562" w:hanging="1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pt-PT" w:bidi="pt-PT"/>
      </w:rPr>
    </w:lvl>
    <w:lvl w:ilvl="1" w:tplc="BE823AF8">
      <w:numFmt w:val="bullet"/>
      <w:lvlText w:val="•"/>
      <w:lvlJc w:val="left"/>
      <w:pPr>
        <w:ind w:left="1468" w:hanging="120"/>
      </w:pPr>
      <w:rPr>
        <w:rFonts w:hint="default"/>
        <w:lang w:val="pt-PT" w:eastAsia="pt-PT" w:bidi="pt-PT"/>
      </w:rPr>
    </w:lvl>
    <w:lvl w:ilvl="2" w:tplc="CF0A5C0C">
      <w:numFmt w:val="bullet"/>
      <w:lvlText w:val="•"/>
      <w:lvlJc w:val="left"/>
      <w:pPr>
        <w:ind w:left="2377" w:hanging="120"/>
      </w:pPr>
      <w:rPr>
        <w:rFonts w:hint="default"/>
        <w:lang w:val="pt-PT" w:eastAsia="pt-PT" w:bidi="pt-PT"/>
      </w:rPr>
    </w:lvl>
    <w:lvl w:ilvl="3" w:tplc="B4B04DD2">
      <w:numFmt w:val="bullet"/>
      <w:lvlText w:val="•"/>
      <w:lvlJc w:val="left"/>
      <w:pPr>
        <w:ind w:left="3285" w:hanging="120"/>
      </w:pPr>
      <w:rPr>
        <w:rFonts w:hint="default"/>
        <w:lang w:val="pt-PT" w:eastAsia="pt-PT" w:bidi="pt-PT"/>
      </w:rPr>
    </w:lvl>
    <w:lvl w:ilvl="4" w:tplc="FE2A411C">
      <w:numFmt w:val="bullet"/>
      <w:lvlText w:val="•"/>
      <w:lvlJc w:val="left"/>
      <w:pPr>
        <w:ind w:left="4194" w:hanging="120"/>
      </w:pPr>
      <w:rPr>
        <w:rFonts w:hint="default"/>
        <w:lang w:val="pt-PT" w:eastAsia="pt-PT" w:bidi="pt-PT"/>
      </w:rPr>
    </w:lvl>
    <w:lvl w:ilvl="5" w:tplc="2196C5C6">
      <w:numFmt w:val="bullet"/>
      <w:lvlText w:val="•"/>
      <w:lvlJc w:val="left"/>
      <w:pPr>
        <w:ind w:left="5103" w:hanging="120"/>
      </w:pPr>
      <w:rPr>
        <w:rFonts w:hint="default"/>
        <w:lang w:val="pt-PT" w:eastAsia="pt-PT" w:bidi="pt-PT"/>
      </w:rPr>
    </w:lvl>
    <w:lvl w:ilvl="6" w:tplc="B14EB096">
      <w:numFmt w:val="bullet"/>
      <w:lvlText w:val="•"/>
      <w:lvlJc w:val="left"/>
      <w:pPr>
        <w:ind w:left="6011" w:hanging="120"/>
      </w:pPr>
      <w:rPr>
        <w:rFonts w:hint="default"/>
        <w:lang w:val="pt-PT" w:eastAsia="pt-PT" w:bidi="pt-PT"/>
      </w:rPr>
    </w:lvl>
    <w:lvl w:ilvl="7" w:tplc="0B24C9E4">
      <w:numFmt w:val="bullet"/>
      <w:lvlText w:val="•"/>
      <w:lvlJc w:val="left"/>
      <w:pPr>
        <w:ind w:left="6920" w:hanging="120"/>
      </w:pPr>
      <w:rPr>
        <w:rFonts w:hint="default"/>
        <w:lang w:val="pt-PT" w:eastAsia="pt-PT" w:bidi="pt-PT"/>
      </w:rPr>
    </w:lvl>
    <w:lvl w:ilvl="8" w:tplc="E5B010B8">
      <w:numFmt w:val="bullet"/>
      <w:lvlText w:val="•"/>
      <w:lvlJc w:val="left"/>
      <w:pPr>
        <w:ind w:left="7829" w:hanging="120"/>
      </w:pPr>
      <w:rPr>
        <w:rFonts w:hint="default"/>
        <w:lang w:val="pt-PT" w:eastAsia="pt-PT" w:bidi="pt-PT"/>
      </w:rPr>
    </w:lvl>
  </w:abstractNum>
  <w:abstractNum w:abstractNumId="5" w15:restartNumberingAfterBreak="0">
    <w:nsid w:val="696465A1"/>
    <w:multiLevelType w:val="hybridMultilevel"/>
    <w:tmpl w:val="5C8864F2"/>
    <w:lvl w:ilvl="0" w:tplc="2062D40C">
      <w:start w:val="8"/>
      <w:numFmt w:val="upperRoman"/>
      <w:lvlText w:val="%1"/>
      <w:lvlJc w:val="left"/>
      <w:pPr>
        <w:ind w:left="442" w:hanging="440"/>
        <w:jc w:val="left"/>
      </w:pPr>
      <w:rPr>
        <w:rFonts w:ascii="Calibri" w:eastAsia="Calibri" w:hAnsi="Calibri" w:cs="Calibri" w:hint="default"/>
        <w:b/>
        <w:bCs/>
        <w:spacing w:val="-8"/>
        <w:w w:val="100"/>
        <w:sz w:val="24"/>
        <w:szCs w:val="24"/>
        <w:lang w:val="pt-PT" w:eastAsia="pt-PT" w:bidi="pt-PT"/>
      </w:rPr>
    </w:lvl>
    <w:lvl w:ilvl="1" w:tplc="877ADA50">
      <w:numFmt w:val="bullet"/>
      <w:lvlText w:val="•"/>
      <w:lvlJc w:val="left"/>
      <w:pPr>
        <w:ind w:left="1360" w:hanging="440"/>
      </w:pPr>
      <w:rPr>
        <w:rFonts w:hint="default"/>
        <w:lang w:val="pt-PT" w:eastAsia="pt-PT" w:bidi="pt-PT"/>
      </w:rPr>
    </w:lvl>
    <w:lvl w:ilvl="2" w:tplc="D4E4D974">
      <w:numFmt w:val="bullet"/>
      <w:lvlText w:val="•"/>
      <w:lvlJc w:val="left"/>
      <w:pPr>
        <w:ind w:left="2281" w:hanging="440"/>
      </w:pPr>
      <w:rPr>
        <w:rFonts w:hint="default"/>
        <w:lang w:val="pt-PT" w:eastAsia="pt-PT" w:bidi="pt-PT"/>
      </w:rPr>
    </w:lvl>
    <w:lvl w:ilvl="3" w:tplc="BC78F93C">
      <w:numFmt w:val="bullet"/>
      <w:lvlText w:val="•"/>
      <w:lvlJc w:val="left"/>
      <w:pPr>
        <w:ind w:left="3201" w:hanging="440"/>
      </w:pPr>
      <w:rPr>
        <w:rFonts w:hint="default"/>
        <w:lang w:val="pt-PT" w:eastAsia="pt-PT" w:bidi="pt-PT"/>
      </w:rPr>
    </w:lvl>
    <w:lvl w:ilvl="4" w:tplc="006A63CE">
      <w:numFmt w:val="bullet"/>
      <w:lvlText w:val="•"/>
      <w:lvlJc w:val="left"/>
      <w:pPr>
        <w:ind w:left="4122" w:hanging="440"/>
      </w:pPr>
      <w:rPr>
        <w:rFonts w:hint="default"/>
        <w:lang w:val="pt-PT" w:eastAsia="pt-PT" w:bidi="pt-PT"/>
      </w:rPr>
    </w:lvl>
    <w:lvl w:ilvl="5" w:tplc="2E40DA7E">
      <w:numFmt w:val="bullet"/>
      <w:lvlText w:val="•"/>
      <w:lvlJc w:val="left"/>
      <w:pPr>
        <w:ind w:left="5043" w:hanging="440"/>
      </w:pPr>
      <w:rPr>
        <w:rFonts w:hint="default"/>
        <w:lang w:val="pt-PT" w:eastAsia="pt-PT" w:bidi="pt-PT"/>
      </w:rPr>
    </w:lvl>
    <w:lvl w:ilvl="6" w:tplc="D110015A">
      <w:numFmt w:val="bullet"/>
      <w:lvlText w:val="•"/>
      <w:lvlJc w:val="left"/>
      <w:pPr>
        <w:ind w:left="5963" w:hanging="440"/>
      </w:pPr>
      <w:rPr>
        <w:rFonts w:hint="default"/>
        <w:lang w:val="pt-PT" w:eastAsia="pt-PT" w:bidi="pt-PT"/>
      </w:rPr>
    </w:lvl>
    <w:lvl w:ilvl="7" w:tplc="4216CBB2">
      <w:numFmt w:val="bullet"/>
      <w:lvlText w:val="•"/>
      <w:lvlJc w:val="left"/>
      <w:pPr>
        <w:ind w:left="6884" w:hanging="440"/>
      </w:pPr>
      <w:rPr>
        <w:rFonts w:hint="default"/>
        <w:lang w:val="pt-PT" w:eastAsia="pt-PT" w:bidi="pt-PT"/>
      </w:rPr>
    </w:lvl>
    <w:lvl w:ilvl="8" w:tplc="255A5FBE">
      <w:numFmt w:val="bullet"/>
      <w:lvlText w:val="•"/>
      <w:lvlJc w:val="left"/>
      <w:pPr>
        <w:ind w:left="7805" w:hanging="440"/>
      </w:pPr>
      <w:rPr>
        <w:rFonts w:hint="default"/>
        <w:lang w:val="pt-PT" w:eastAsia="pt-PT" w:bidi="pt-PT"/>
      </w:rPr>
    </w:lvl>
  </w:abstractNum>
  <w:abstractNum w:abstractNumId="6" w15:restartNumberingAfterBreak="0">
    <w:nsid w:val="70D311CE"/>
    <w:multiLevelType w:val="hybridMultilevel"/>
    <w:tmpl w:val="8CDC4D3A"/>
    <w:lvl w:ilvl="0" w:tplc="28327DEC">
      <w:start w:val="4"/>
      <w:numFmt w:val="upperRoman"/>
      <w:lvlText w:val="%1"/>
      <w:lvlJc w:val="left"/>
      <w:pPr>
        <w:ind w:left="442" w:hanging="384"/>
        <w:jc w:val="left"/>
      </w:pPr>
      <w:rPr>
        <w:rFonts w:ascii="Calibri" w:eastAsia="Calibri" w:hAnsi="Calibri" w:cs="Calibri" w:hint="default"/>
        <w:b/>
        <w:bCs/>
        <w:spacing w:val="-8"/>
        <w:w w:val="100"/>
        <w:sz w:val="24"/>
        <w:szCs w:val="24"/>
        <w:lang w:val="pt-PT" w:eastAsia="pt-PT" w:bidi="pt-PT"/>
      </w:rPr>
    </w:lvl>
    <w:lvl w:ilvl="1" w:tplc="57BE9154">
      <w:numFmt w:val="bullet"/>
      <w:lvlText w:val="•"/>
      <w:lvlJc w:val="left"/>
      <w:pPr>
        <w:ind w:left="1360" w:hanging="384"/>
      </w:pPr>
      <w:rPr>
        <w:rFonts w:hint="default"/>
        <w:lang w:val="pt-PT" w:eastAsia="pt-PT" w:bidi="pt-PT"/>
      </w:rPr>
    </w:lvl>
    <w:lvl w:ilvl="2" w:tplc="CC6E39BC">
      <w:numFmt w:val="bullet"/>
      <w:lvlText w:val="•"/>
      <w:lvlJc w:val="left"/>
      <w:pPr>
        <w:ind w:left="2281" w:hanging="384"/>
      </w:pPr>
      <w:rPr>
        <w:rFonts w:hint="default"/>
        <w:lang w:val="pt-PT" w:eastAsia="pt-PT" w:bidi="pt-PT"/>
      </w:rPr>
    </w:lvl>
    <w:lvl w:ilvl="3" w:tplc="6EE0120E">
      <w:numFmt w:val="bullet"/>
      <w:lvlText w:val="•"/>
      <w:lvlJc w:val="left"/>
      <w:pPr>
        <w:ind w:left="3201" w:hanging="384"/>
      </w:pPr>
      <w:rPr>
        <w:rFonts w:hint="default"/>
        <w:lang w:val="pt-PT" w:eastAsia="pt-PT" w:bidi="pt-PT"/>
      </w:rPr>
    </w:lvl>
    <w:lvl w:ilvl="4" w:tplc="2530E442">
      <w:numFmt w:val="bullet"/>
      <w:lvlText w:val="•"/>
      <w:lvlJc w:val="left"/>
      <w:pPr>
        <w:ind w:left="4122" w:hanging="384"/>
      </w:pPr>
      <w:rPr>
        <w:rFonts w:hint="default"/>
        <w:lang w:val="pt-PT" w:eastAsia="pt-PT" w:bidi="pt-PT"/>
      </w:rPr>
    </w:lvl>
    <w:lvl w:ilvl="5" w:tplc="7D48B7C4">
      <w:numFmt w:val="bullet"/>
      <w:lvlText w:val="•"/>
      <w:lvlJc w:val="left"/>
      <w:pPr>
        <w:ind w:left="5043" w:hanging="384"/>
      </w:pPr>
      <w:rPr>
        <w:rFonts w:hint="default"/>
        <w:lang w:val="pt-PT" w:eastAsia="pt-PT" w:bidi="pt-PT"/>
      </w:rPr>
    </w:lvl>
    <w:lvl w:ilvl="6" w:tplc="64EABC4A">
      <w:numFmt w:val="bullet"/>
      <w:lvlText w:val="•"/>
      <w:lvlJc w:val="left"/>
      <w:pPr>
        <w:ind w:left="5963" w:hanging="384"/>
      </w:pPr>
      <w:rPr>
        <w:rFonts w:hint="default"/>
        <w:lang w:val="pt-PT" w:eastAsia="pt-PT" w:bidi="pt-PT"/>
      </w:rPr>
    </w:lvl>
    <w:lvl w:ilvl="7" w:tplc="F5F8BEB4">
      <w:numFmt w:val="bullet"/>
      <w:lvlText w:val="•"/>
      <w:lvlJc w:val="left"/>
      <w:pPr>
        <w:ind w:left="6884" w:hanging="384"/>
      </w:pPr>
      <w:rPr>
        <w:rFonts w:hint="default"/>
        <w:lang w:val="pt-PT" w:eastAsia="pt-PT" w:bidi="pt-PT"/>
      </w:rPr>
    </w:lvl>
    <w:lvl w:ilvl="8" w:tplc="9C247670">
      <w:numFmt w:val="bullet"/>
      <w:lvlText w:val="•"/>
      <w:lvlJc w:val="left"/>
      <w:pPr>
        <w:ind w:left="7805" w:hanging="384"/>
      </w:pPr>
      <w:rPr>
        <w:rFonts w:hint="default"/>
        <w:lang w:val="pt-PT" w:eastAsia="pt-PT" w:bidi="pt-PT"/>
      </w:rPr>
    </w:lvl>
  </w:abstractNum>
  <w:abstractNum w:abstractNumId="7" w15:restartNumberingAfterBreak="0">
    <w:nsid w:val="7A026C87"/>
    <w:multiLevelType w:val="hybridMultilevel"/>
    <w:tmpl w:val="980EE716"/>
    <w:lvl w:ilvl="0" w:tplc="F0FC7A74">
      <w:start w:val="1"/>
      <w:numFmt w:val="upperRoman"/>
      <w:lvlText w:val="%1"/>
      <w:lvlJc w:val="left"/>
      <w:pPr>
        <w:ind w:left="442" w:hanging="1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pt-PT" w:bidi="pt-PT"/>
      </w:rPr>
    </w:lvl>
    <w:lvl w:ilvl="1" w:tplc="43D25BF6">
      <w:numFmt w:val="bullet"/>
      <w:lvlText w:val="•"/>
      <w:lvlJc w:val="left"/>
      <w:pPr>
        <w:ind w:left="1360" w:hanging="120"/>
      </w:pPr>
      <w:rPr>
        <w:rFonts w:hint="default"/>
        <w:lang w:val="pt-PT" w:eastAsia="pt-PT" w:bidi="pt-PT"/>
      </w:rPr>
    </w:lvl>
    <w:lvl w:ilvl="2" w:tplc="41640BE4">
      <w:numFmt w:val="bullet"/>
      <w:lvlText w:val="•"/>
      <w:lvlJc w:val="left"/>
      <w:pPr>
        <w:ind w:left="2281" w:hanging="120"/>
      </w:pPr>
      <w:rPr>
        <w:rFonts w:hint="default"/>
        <w:lang w:val="pt-PT" w:eastAsia="pt-PT" w:bidi="pt-PT"/>
      </w:rPr>
    </w:lvl>
    <w:lvl w:ilvl="3" w:tplc="874E2154">
      <w:numFmt w:val="bullet"/>
      <w:lvlText w:val="•"/>
      <w:lvlJc w:val="left"/>
      <w:pPr>
        <w:ind w:left="3201" w:hanging="120"/>
      </w:pPr>
      <w:rPr>
        <w:rFonts w:hint="default"/>
        <w:lang w:val="pt-PT" w:eastAsia="pt-PT" w:bidi="pt-PT"/>
      </w:rPr>
    </w:lvl>
    <w:lvl w:ilvl="4" w:tplc="17CC5360">
      <w:numFmt w:val="bullet"/>
      <w:lvlText w:val="•"/>
      <w:lvlJc w:val="left"/>
      <w:pPr>
        <w:ind w:left="4122" w:hanging="120"/>
      </w:pPr>
      <w:rPr>
        <w:rFonts w:hint="default"/>
        <w:lang w:val="pt-PT" w:eastAsia="pt-PT" w:bidi="pt-PT"/>
      </w:rPr>
    </w:lvl>
    <w:lvl w:ilvl="5" w:tplc="F9107F92">
      <w:numFmt w:val="bullet"/>
      <w:lvlText w:val="•"/>
      <w:lvlJc w:val="left"/>
      <w:pPr>
        <w:ind w:left="5043" w:hanging="120"/>
      </w:pPr>
      <w:rPr>
        <w:rFonts w:hint="default"/>
        <w:lang w:val="pt-PT" w:eastAsia="pt-PT" w:bidi="pt-PT"/>
      </w:rPr>
    </w:lvl>
    <w:lvl w:ilvl="6" w:tplc="9C027E8C">
      <w:numFmt w:val="bullet"/>
      <w:lvlText w:val="•"/>
      <w:lvlJc w:val="left"/>
      <w:pPr>
        <w:ind w:left="5963" w:hanging="120"/>
      </w:pPr>
      <w:rPr>
        <w:rFonts w:hint="default"/>
        <w:lang w:val="pt-PT" w:eastAsia="pt-PT" w:bidi="pt-PT"/>
      </w:rPr>
    </w:lvl>
    <w:lvl w:ilvl="7" w:tplc="3282F590">
      <w:numFmt w:val="bullet"/>
      <w:lvlText w:val="•"/>
      <w:lvlJc w:val="left"/>
      <w:pPr>
        <w:ind w:left="6884" w:hanging="120"/>
      </w:pPr>
      <w:rPr>
        <w:rFonts w:hint="default"/>
        <w:lang w:val="pt-PT" w:eastAsia="pt-PT" w:bidi="pt-PT"/>
      </w:rPr>
    </w:lvl>
    <w:lvl w:ilvl="8" w:tplc="509E2176">
      <w:numFmt w:val="bullet"/>
      <w:lvlText w:val="•"/>
      <w:lvlJc w:val="left"/>
      <w:pPr>
        <w:ind w:left="7805" w:hanging="120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47"/>
    <w:rsid w:val="000257E4"/>
    <w:rsid w:val="000D3EBA"/>
    <w:rsid w:val="0018164E"/>
    <w:rsid w:val="001F2D81"/>
    <w:rsid w:val="00664281"/>
    <w:rsid w:val="007D7DEC"/>
    <w:rsid w:val="00A86AF2"/>
    <w:rsid w:val="00B20441"/>
    <w:rsid w:val="00B77255"/>
    <w:rsid w:val="00C10547"/>
    <w:rsid w:val="00DB1C52"/>
    <w:rsid w:val="00EF40D2"/>
    <w:rsid w:val="00FC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E5B9A2-87E0-4A9B-B418-0BCD9C28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3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4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4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772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7255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772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7255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sistemas.univasf.edu.br/sg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portais.univasf.edu.br/noticias/univasf-disponibiliza-conta-de-e-mail-com-dominio-institucional-para-os-estudantes/ato-normativo-no-02-uso-do-correio-eletronico-institucional-v-1-0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gin@discente.univasf.edu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rotocolocentral@univasf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stemas.univasf.edu.br/suportesti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2079</Words>
  <Characters>11228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INSTRUÇÃO NORMATIVA Nº 09, DE 16 DE JULHO DE 2019.</vt:lpstr>
      <vt:lpstr>RESOLVE:</vt:lpstr>
      <vt:lpstr>CAPÍTULO II</vt:lpstr>
      <vt:lpstr>Seção I</vt:lpstr>
      <vt:lpstr>CAPÍTULO III</vt:lpstr>
      <vt:lpstr>Julianeli Tolentino de Lima</vt:lpstr>
    </vt:vector>
  </TitlesOfParts>
  <Company/>
  <LinksUpToDate>false</LinksUpToDate>
  <CharactersWithSpaces>13281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Conta da Microsoft</cp:lastModifiedBy>
  <cp:revision>6</cp:revision>
  <cp:lastPrinted>2021-10-29T11:51:00Z</cp:lastPrinted>
  <dcterms:created xsi:type="dcterms:W3CDTF">2021-09-14T12:21:00Z</dcterms:created>
  <dcterms:modified xsi:type="dcterms:W3CDTF">2021-10-29T11:54:00Z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LastSaved">
    <vt:filetime>2019-07-18T00:00:00Z</vt:filetime>
  </property>
</Properties>
</file>