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9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nos termos da Lei nº 11.788/08 e demais normativas reguladoras.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1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3"/>
        <w:tblW w:w="10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2322"/>
        <w:gridCol w:w="2033"/>
        <w:gridCol w:w="3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26" w:right="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ENSINO/CONCEDENTE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MICHELLE CHRISTINI ARAUJO VIEIRA</w:t>
            </w:r>
            <w:bookmarkStart w:id="2" w:name="_GoBack"/>
            <w:bookmarkEnd w:id="2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r>
              <w:fldChar w:fldCharType="begin"/>
            </w:r>
            <w:r>
              <w:instrText xml:space="preserve"> HYPERLINK "mailto:estagio.proex@univasf.edu.br"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estagio.proex@univasf.edu.br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(87</w:t>
            </w:r>
            <w:r>
              <w:rPr>
                <w:rFonts w:ascii="Calibri" w:hAnsi="Calibri" w:eastAsia="Calibri" w:cs="Calibri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SIAPE: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8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7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07" w:right="0" w:firstLine="0"/>
              <w:jc w:val="left"/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6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6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Seguro de vida e acidentes pessoais – Seguradora: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6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Apólice: 01.82.0002363.</w:t>
            </w:r>
            <w:r>
              <w:rPr>
                <w:rFonts w:hint="default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>020085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2"/>
        <w:gridCol w:w="870"/>
        <w:gridCol w:w="3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26" w:right="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5" w:lineRule="auto"/>
              <w:ind w:left="10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5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1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5" w:lineRule="auto"/>
              <w:ind w:left="10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ESTÁGIO NÃO OBRIGATÓRIO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SEGUNDA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A participação em programa de estágio não caracterizará vínculo empregatício de qualquer natureza (art. 3º da Lei nº 11.788/08).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estágio será desenvolvido no período de </w:t>
      </w:r>
      <w:permStart w:id="1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1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 </w:t>
      </w:r>
      <w:permStart w:id="2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2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no horário das </w:t>
      </w:r>
      <w:permStart w:id="2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texto.</w:t>
      </w:r>
      <w:permEnd w:id="2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às </w:t>
      </w:r>
      <w:permStart w:id="2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2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com carga horária diária de </w:t>
      </w:r>
      <w:permStart w:id="2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2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num total de </w:t>
      </w:r>
      <w:permStart w:id="2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2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compatíveis com o horário escolar do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82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primeiro.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 prorrogação de que trata a cláusula quarta deverá respeitar o prazo máximo total de 02 (dois) anos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82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segundo.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É assegurado ao ESTUDANTE, sempre que o estágio tiver duração igual ou superior a 01 (um) ano, período de recesso de 30 (trinta) dias, a ser gozado preferencialmente durante suas férias escolares.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82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Os dias de recesso previstos na cláusula quinta serão concedidos de maneira proporcional, caso o estágio tenha duração inferior a 01 (um) ano.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SEXTA.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SÉTIMA.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1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e) proporcionar ao ESTUDANTE experiências teórico-práticas na sua linha de formação; f) permitir o acesso de docentes credenciados da INSTITUIÇÃO DE ENSINO ao local de estágio, objetivando o acompanhamento e a avaliação das atividades; g) designar profissional com experiência ou formação na mesma área de conhecimento do ESTUDANTE como supervisor de estágio; h)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spacing w:after="60" w:line="242" w:lineRule="auto"/>
        <w:ind w:right="12"/>
        <w:jc w:val="both"/>
        <w:rPr>
          <w:sz w:val="20"/>
          <w:szCs w:val="20"/>
        </w:rPr>
      </w:pPr>
      <w:r>
        <w:rPr>
          <w:b/>
          <w:sz w:val="20"/>
          <w:szCs w:val="20"/>
          <w:rtl w:val="0"/>
        </w:rPr>
        <w:t xml:space="preserve">CLÁUSULA NONA. </w:t>
      </w:r>
      <w:r>
        <w:rPr>
          <w:sz w:val="20"/>
          <w:szCs w:val="20"/>
          <w:rtl w:val="0"/>
        </w:rPr>
        <w:t xml:space="preserve">O ESTUDANTE receberá bolsa de estágio no valor de </w:t>
      </w:r>
      <w:r>
        <w:rPr>
          <w:b/>
          <w:sz w:val="20"/>
          <w:szCs w:val="20"/>
          <w:rtl w:val="0"/>
        </w:rPr>
        <w:t xml:space="preserve">R$ </w:t>
      </w:r>
      <w:r>
        <w:rPr>
          <w:color w:val="808080"/>
          <w:rtl w:val="0"/>
        </w:rPr>
        <w:t>Escolha um item.</w:t>
      </w:r>
      <w:r>
        <w:rPr>
          <w:sz w:val="20"/>
          <w:szCs w:val="20"/>
          <w:rtl w:val="0"/>
        </w:rPr>
        <w:t xml:space="preserve">, considerando-se a frequência mensal, deduzidas as faltas não justificadas. Quanto ao Vale-transporte, fica firmado que o (a) estagiário (a) receberá auxílio para Vale-transporte, no valor diário de </w:t>
      </w:r>
      <w:r>
        <w:rPr>
          <w:b/>
          <w:sz w:val="20"/>
          <w:szCs w:val="20"/>
          <w:rtl w:val="0"/>
        </w:rPr>
        <w:t>R$ 10,00 (dez reais)</w:t>
      </w:r>
      <w:r>
        <w:rPr>
          <w:sz w:val="20"/>
          <w:szCs w:val="20"/>
          <w:rtl w:val="0"/>
        </w:rPr>
        <w:t>, até o final da vigência deste Termo de Compromisso de Estágio - incluindo suas prorrogações, nos termos do Art. 28, Parágrafo Único da Instrução Normativa nº 213/2019.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82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ESTUDANTE dará especial cumprimento às atividades de estágio constantes no Plano de Atividades de Estágio, relacionadas abaixo: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60"/>
        <w:ind w:right="2"/>
        <w:jc w:val="both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b/>
          <w:color w:val="000000"/>
          <w:sz w:val="20"/>
          <w:szCs w:val="20"/>
          <w:rtl w:val="0"/>
        </w:rPr>
        <w:t>ATIVIDADES DESENVOLVIDAS:</w:t>
      </w:r>
    </w:p>
    <w:tbl>
      <w:tblPr>
        <w:tblStyle w:val="15"/>
        <w:tblW w:w="10099" w:type="dxa"/>
        <w:tblInd w:w="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97" w:hRule="atLeast"/>
        </w:trPr>
        <w:tc>
          <w:tcPr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60"/>
              <w:rPr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60" w:line="206" w:lineRule="auto"/>
        <w:jc w:val="both"/>
      </w:pPr>
      <w:r>
        <w:rPr>
          <w:b/>
          <w:sz w:val="20"/>
          <w:szCs w:val="20"/>
          <w:rtl w:val="0"/>
        </w:rPr>
        <w:t xml:space="preserve">CLÁUSULA DÉCIMA PRIMEIRA. </w:t>
      </w:r>
      <w:r>
        <w:rPr>
          <w:sz w:val="20"/>
          <w:szCs w:val="20"/>
          <w:rtl w:val="0"/>
        </w:rPr>
        <w:t xml:space="preserve">Caberá ao ESTUDANTE cumprir a programação estabelecida, ficando responsável pelo envio – </w:t>
      </w:r>
      <w:r>
        <w:rPr>
          <w:rtl w:val="0"/>
        </w:rPr>
        <w:t>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72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82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Na hipótese de desligamento do estágio em data anterior à estabelecida no TCE, será necessária a formalização de Termo de Rescisão.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6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ESTUDANTE responderá pelas perdas e danos decorrentes da inobservância das normas internas ou das constantes no presente TCE.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26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26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068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4920"/>
        <w:gridCol w:w="28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spacing w:before="19"/>
              <w:ind w:left="86" w:right="89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ESTUDANTE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7"/>
        <w:tblW w:w="10686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7"/>
        <w:gridCol w:w="874"/>
        <w:gridCol w:w="49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ind w:left="31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8"/>
        <w:tblW w:w="1068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4920"/>
        <w:gridCol w:w="28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spacing w:line="242" w:lineRule="auto"/>
              <w:ind w:left="71" w:right="58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ORIENTADOR DE ESTÁGIO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(Assinatura sob carimbo pessoal ou por extenso com SIAPE)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10" w:h="16840"/>
      <w:pgMar w:top="1640" w:right="700" w:bottom="640" w:left="740" w:header="425" w:footer="44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before="69"/>
      <w:ind w:right="-20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spacing w:before="69"/>
      <w:ind w:right="-20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9"/>
      <w:tblW w:w="10686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829"/>
      <w:gridCol w:w="185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NÃO OBRIGATÓRIO – INTERNO - ESTUDANTE DA UNIVASF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w+S+tx+i7hDyVpZ8TZh+l11PdNU=" w:salt="5ZSU2o2iRKB8jiJNlHrYhA=="/>
  <w:defaultTabStop w:val="720"/>
  <w:compat>
    <w:compatSetting w:name="compatibilityMode" w:uri="http://schemas.microsoft.com/office/word" w:val="15"/>
  </w:compat>
  <w:rsids>
    <w:rsidRoot w:val="00000000"/>
    <w:rsid w:val="09F479B8"/>
    <w:rsid w:val="4BB97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spacing w:before="5"/>
      <w:ind w:left="112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2024-03-18T10:56:45Z</dcterms:created>
  <dc:creator>Univasf</dc:creator>
  <cp:lastModifiedBy>Estagio Proex</cp:lastModifiedBy>
  <dcterms:modified xsi:type="dcterms:W3CDTF">2024-03-18T11:43:13Z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2A1C38D41EAB4005B831E06799C47354_12</vt:lpwstr>
  </property>
</Properties>
</file>