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RELATÓRIO DE ACOMPANHAMENTO DE ESTÁGIO</w:t>
      </w:r>
    </w:p>
    <w:p w:rsidR="00000000" w:rsidDel="00000000" w:rsidP="00000000" w:rsidRDefault="00000000" w:rsidRPr="00000000" w14:paraId="00000004">
      <w:pPr>
        <w:spacing w:after="60"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Caro(a) Estagiário(a):</w:t>
      </w:r>
    </w:p>
    <w:p w:rsidR="00000000" w:rsidDel="00000000" w:rsidP="00000000" w:rsidRDefault="00000000" w:rsidRPr="00000000" w14:paraId="00000005">
      <w:pPr>
        <w:spacing w:after="0" w:line="240" w:lineRule="auto"/>
        <w:ind w:left="408" w:hanging="408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I </w:t>
        <w:tab/>
        <w:t xml:space="preserve">Este relatório é parte do seu TCE – Termo de Compromisso de Estágio, 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u w:val="single"/>
          <w:rtl w:val="0"/>
        </w:rPr>
        <w:t xml:space="preserve">sendo obrigatório o seu preenchimento semestral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0" w:line="240" w:lineRule="auto"/>
        <w:ind w:left="408" w:hanging="408"/>
        <w:jc w:val="both"/>
        <w:rPr>
          <w:rFonts w:ascii="Times New Roman" w:cs="Times New Roman" w:eastAsia="Times New Roman" w:hAnsi="Times New Roman"/>
          <w:sz w:val="19"/>
          <w:szCs w:val="19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II </w:t>
        <w:tab/>
        <w:t xml:space="preserve">Após preenchido e assinado, este relatório deve ser entregue ao coordenador(a) de estágio do seu curso que o encaminhará através de sistema eletrônico – SGE para o Setor de Estágios da Univasf.</w:t>
      </w:r>
    </w:p>
    <w:p w:rsidR="00000000" w:rsidDel="00000000" w:rsidP="00000000" w:rsidRDefault="00000000" w:rsidRPr="00000000" w14:paraId="00000007">
      <w:pPr>
        <w:spacing w:after="0" w:line="240" w:lineRule="auto"/>
        <w:ind w:left="408" w:hanging="408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III </w:t>
        <w:tab/>
        <w:t xml:space="preserve">É por meio desse Relatório que a Univasf supervisionará e avaliará o estágio desenvolvido.</w:t>
      </w:r>
    </w:p>
    <w:p w:rsidR="00000000" w:rsidDel="00000000" w:rsidP="00000000" w:rsidRDefault="00000000" w:rsidRPr="00000000" w14:paraId="00000008">
      <w:pPr>
        <w:spacing w:after="0" w:line="240" w:lineRule="auto"/>
        <w:ind w:left="408" w:hanging="408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IV </w:t>
        <w:tab/>
        <w:t xml:space="preserve">A não entrega deste documento poderá implicar na inviabilidade da integralização das atividades junto ao histórico escolar.</w:t>
      </w:r>
    </w:p>
    <w:p w:rsidR="00000000" w:rsidDel="00000000" w:rsidP="00000000" w:rsidRDefault="00000000" w:rsidRPr="00000000" w14:paraId="00000009">
      <w:pPr>
        <w:spacing w:after="0" w:line="240" w:lineRule="auto"/>
        <w:ind w:left="408" w:hanging="408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V </w:t>
        <w:tab/>
        <w:t xml:space="preserve">Este documento é importante para emissão de seu certificado de conclusão de estágio.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50800</wp:posOffset>
                </wp:positionV>
                <wp:extent cx="6499225" cy="508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04325" y="3762538"/>
                          <a:ext cx="6483350" cy="34925"/>
                        </a:xfrm>
                        <a:prstGeom prst="straightConnector1">
                          <a:avLst/>
                        </a:prstGeom>
                        <a:noFill/>
                        <a:ln cap="flat" cmpd="sng" w="1587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50800</wp:posOffset>
                </wp:positionV>
                <wp:extent cx="6499225" cy="508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9225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Nome: </w:t>
      </w:r>
      <w:bookmarkStart w:colFirst="0" w:colLast="0" w:name="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           CPF: </w:t>
      </w:r>
      <w:bookmarkStart w:colFirst="0" w:colLast="0" w:name="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   .</w:t>
      </w:r>
      <w:bookmarkStart w:colFirst="0" w:colLast="0" w:name="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   .</w:t>
      </w:r>
      <w:bookmarkStart w:colFirst="0" w:colLast="0" w:name="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   –</w:t>
      </w:r>
      <w:bookmarkStart w:colFirst="0" w:colLast="0" w:name="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Instituição de Ensino: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 UNIVERSIDADE FEDERAL DO VALE DO SÃO FRANCISCO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Nome do(a) Orientador(a): </w:t>
      </w:r>
      <w:bookmarkStart w:colFirst="0" w:colLast="0" w:name="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Curso: </w:t>
      </w:r>
      <w:bookmarkStart w:colFirst="0" w:colLast="0" w:name="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        Vigência do Estágio:    </w:t>
      </w:r>
      <w:bookmarkStart w:colFirst="0" w:colLast="0" w:name="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  /</w:t>
      </w:r>
      <w:bookmarkStart w:colFirst="0" w:colLast="0" w:name="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  /</w:t>
      </w:r>
      <w:bookmarkStart w:colFirst="0" w:colLast="0" w:name="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    a   </w:t>
      </w:r>
      <w:bookmarkStart w:colFirst="0" w:colLast="0" w:name="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  /</w:t>
      </w:r>
      <w:bookmarkStart w:colFirst="0" w:colLast="0" w:name="26in1rg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  /</w:t>
      </w:r>
      <w:bookmarkStart w:colFirst="0" w:colLast="0" w:name="lnxbz9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6499225" cy="508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04325" y="3762538"/>
                          <a:ext cx="6483350" cy="34925"/>
                        </a:xfrm>
                        <a:prstGeom prst="straightConnector1">
                          <a:avLst/>
                        </a:prstGeom>
                        <a:noFill/>
                        <a:ln cap="flat" cmpd="sng" w="1587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6499225" cy="508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9225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Nome da Concedente: </w:t>
      </w:r>
      <w:bookmarkStart w:colFirst="0" w:colLast="0" w:name="35nkun2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Nome do(a) Supervisor(a): </w:t>
      </w:r>
      <w:bookmarkStart w:colFirst="0" w:colLast="0" w:name="1ksv4uv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</w:t>
      </w:r>
    </w:p>
    <w:p w:rsidR="00000000" w:rsidDel="00000000" w:rsidP="00000000" w:rsidRDefault="00000000" w:rsidRPr="00000000" w14:paraId="00000012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Atividades Desenvolvidas no Estágio:</w:t>
      </w:r>
    </w:p>
    <w:tbl>
      <w:tblPr>
        <w:tblStyle w:val="Table1"/>
        <w:tblW w:w="1020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60" w:lineRule="auto"/>
              <w:jc w:val="both"/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60" w:lineRule="auto"/>
              <w:jc w:val="both"/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60" w:lineRule="auto"/>
              <w:jc w:val="both"/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Avaliação do ESTAGIÁRIO(A) sobre as atividades desenvolvidas:</w:t>
      </w:r>
    </w:p>
    <w:tbl>
      <w:tblPr>
        <w:tblStyle w:val="Table2"/>
        <w:tblW w:w="1023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36"/>
        <w:tblGridChange w:id="0">
          <w:tblGrid>
            <w:gridCol w:w="102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60" w:before="120" w:lineRule="auto"/>
              <w:ind w:left="102" w:right="119" w:firstLine="0"/>
              <w:jc w:val="both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1. Em que nível o conhecimento teórico recebido na Univasf tem auxiliado no desenvolvimento do estágio?</w:t>
            </w:r>
          </w:p>
          <w:p w:rsidR="00000000" w:rsidDel="00000000" w:rsidP="00000000" w:rsidRDefault="00000000" w:rsidRPr="00000000" w14:paraId="0000001A">
            <w:pPr>
              <w:spacing w:after="60" w:lineRule="auto"/>
              <w:ind w:left="102" w:right="119" w:firstLine="0"/>
              <w:jc w:val="both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   </w:t>
            </w:r>
            <w:bookmarkStart w:colFirst="0" w:colLast="0" w:name="44sinio" w:id="16"/>
            <w:bookmarkEnd w:id="16"/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   Suficiente</w:t>
              <w:tab/>
              <w:t xml:space="preserve">       </w:t>
            </w:r>
            <w:bookmarkStart w:colFirst="0" w:colLast="0" w:name="2jxsxqh" w:id="17"/>
            <w:bookmarkEnd w:id="17"/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   Regular</w:t>
              <w:tab/>
              <w:t xml:space="preserve">          </w:t>
            </w:r>
            <w:bookmarkStart w:colFirst="0" w:colLast="0" w:name="z337ya" w:id="18"/>
            <w:bookmarkEnd w:id="18"/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   Insuficiente</w:t>
            </w:r>
          </w:p>
          <w:p w:rsidR="00000000" w:rsidDel="00000000" w:rsidP="00000000" w:rsidRDefault="00000000" w:rsidRPr="00000000" w14:paraId="0000001B">
            <w:pPr>
              <w:spacing w:after="60" w:lineRule="auto"/>
              <w:ind w:left="102" w:right="119" w:firstLine="0"/>
              <w:jc w:val="both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2. O estágio tem propiciado experiências práticas, favorecendo a formação profissional?    </w:t>
            </w:r>
            <w:bookmarkStart w:colFirst="0" w:colLast="0" w:name="3j2qqm3" w:id="19"/>
            <w:bookmarkEnd w:id="19"/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   Sim          </w:t>
            </w:r>
            <w:bookmarkStart w:colFirst="0" w:colLast="0" w:name="1y810tw" w:id="20"/>
            <w:bookmarkEnd w:id="20"/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   Não</w:t>
            </w:r>
          </w:p>
          <w:p w:rsidR="00000000" w:rsidDel="00000000" w:rsidP="00000000" w:rsidRDefault="00000000" w:rsidRPr="00000000" w14:paraId="0000001C">
            <w:pPr>
              <w:spacing w:after="60" w:lineRule="auto"/>
              <w:ind w:left="102" w:right="119" w:firstLine="0"/>
              <w:jc w:val="both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3. O estágio tem incentivado os estudos e contribuído para uma melhor percepção das finalidades dos conteúdos curriculares, permitindo inclusive, melhor assimilação dos conceitos?    </w:t>
            </w:r>
            <w:bookmarkStart w:colFirst="0" w:colLast="0" w:name="4i7ojhp" w:id="21"/>
            <w:bookmarkEnd w:id="21"/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   Sim         </w:t>
            </w:r>
            <w:bookmarkStart w:colFirst="0" w:colLast="0" w:name="2xcytpi" w:id="22"/>
            <w:bookmarkEnd w:id="22"/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   Não</w:t>
            </w:r>
          </w:p>
          <w:p w:rsidR="00000000" w:rsidDel="00000000" w:rsidP="00000000" w:rsidRDefault="00000000" w:rsidRPr="00000000" w14:paraId="0000001D">
            <w:pPr>
              <w:spacing w:after="60" w:lineRule="auto"/>
              <w:ind w:left="102" w:right="119" w:firstLine="0"/>
              <w:jc w:val="both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4. O estágio tem propiciado o desenvolvimento de uma atitude de trabalho sistematizado e consciência de produtividade?</w:t>
            </w:r>
          </w:p>
          <w:p w:rsidR="00000000" w:rsidDel="00000000" w:rsidP="00000000" w:rsidRDefault="00000000" w:rsidRPr="00000000" w14:paraId="0000001E">
            <w:pPr>
              <w:spacing w:after="60" w:lineRule="auto"/>
              <w:ind w:left="102" w:right="119" w:firstLine="0"/>
              <w:jc w:val="both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        </w:t>
            </w:r>
            <w:bookmarkStart w:colFirst="0" w:colLast="0" w:name="1ci93xb" w:id="23"/>
            <w:bookmarkEnd w:id="23"/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   Sim             </w:t>
            </w:r>
            <w:bookmarkStart w:colFirst="0" w:colLast="0" w:name="3whwml4" w:id="24"/>
            <w:bookmarkEnd w:id="24"/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   Não</w:t>
            </w:r>
          </w:p>
          <w:p w:rsidR="00000000" w:rsidDel="00000000" w:rsidP="00000000" w:rsidRDefault="00000000" w:rsidRPr="00000000" w14:paraId="0000001F">
            <w:pPr>
              <w:spacing w:after="60" w:lineRule="auto"/>
              <w:ind w:left="102" w:right="119" w:firstLine="0"/>
              <w:jc w:val="both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5. O estágio tem permitido conhecer a filosofia, diretrizes, organização e funcionamento da concedente, propiciando experiências que serão úteis no exercício profissional?     </w:t>
            </w:r>
            <w:bookmarkStart w:colFirst="0" w:colLast="0" w:name="2bn6wsx" w:id="25"/>
            <w:bookmarkEnd w:id="25"/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   Sim            </w:t>
            </w:r>
            <w:bookmarkStart w:colFirst="0" w:colLast="0" w:name="qsh70q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   Não</w:t>
            </w:r>
          </w:p>
          <w:p w:rsidR="00000000" w:rsidDel="00000000" w:rsidP="00000000" w:rsidRDefault="00000000" w:rsidRPr="00000000" w14:paraId="00000020">
            <w:pPr>
              <w:spacing w:after="60" w:lineRule="auto"/>
              <w:ind w:left="102" w:right="119" w:firstLine="0"/>
              <w:jc w:val="both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6. O estágio tem permitido perceber as reais possibilidades e limitações, contribuindo para confirmar ou redimensionar a escolha profissional?     </w:t>
            </w:r>
            <w:bookmarkStart w:colFirst="0" w:colLast="0" w:name="3as4poj" w:id="27"/>
            <w:bookmarkEnd w:id="27"/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   Sim            </w:t>
            </w:r>
            <w:bookmarkStart w:colFirst="0" w:colLast="0" w:name="1pxezwc" w:id="28"/>
            <w:bookmarkEnd w:id="28"/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   Não</w:t>
            </w:r>
          </w:p>
          <w:p w:rsidR="00000000" w:rsidDel="00000000" w:rsidP="00000000" w:rsidRDefault="00000000" w:rsidRPr="00000000" w14:paraId="00000021">
            <w:pPr>
              <w:spacing w:after="60" w:lineRule="auto"/>
              <w:ind w:left="102" w:right="119" w:firstLine="0"/>
              <w:jc w:val="both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7. O estágio tem aprimorado o relacionamento humano, desenvolvimento à percepção de funções, valores e motivos operacionais?</w:t>
            </w:r>
          </w:p>
          <w:p w:rsidR="00000000" w:rsidDel="00000000" w:rsidP="00000000" w:rsidRDefault="00000000" w:rsidRPr="00000000" w14:paraId="00000022">
            <w:pPr>
              <w:spacing w:after="120" w:lineRule="auto"/>
              <w:ind w:left="102" w:right="119" w:firstLine="0"/>
              <w:jc w:val="both"/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        </w:t>
            </w:r>
            <w:bookmarkStart w:colFirst="0" w:colLast="0" w:name="49x2ik5" w:id="29"/>
            <w:bookmarkEnd w:id="29"/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   Sim            </w:t>
            </w:r>
            <w:bookmarkStart w:colFirst="0" w:colLast="0" w:name="2p2csry" w:id="30"/>
            <w:bookmarkEnd w:id="30"/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   Não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Avaliação do ORIENTADOR(A) sobre as atividades desenvolvidas:</w:t>
      </w:r>
    </w:p>
    <w:tbl>
      <w:tblPr>
        <w:tblStyle w:val="Table3"/>
        <w:tblW w:w="1023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36"/>
        <w:tblGridChange w:id="0">
          <w:tblGrid>
            <w:gridCol w:w="102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60" w:lineRule="auto"/>
              <w:jc w:val="both"/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60" w:lineRule="auto"/>
              <w:jc w:val="both"/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60" w:line="240" w:lineRule="auto"/>
        <w:jc w:val="right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Petrolina-PE, </w:t>
      </w:r>
      <w:bookmarkStart w:colFirst="0" w:colLast="0" w:name="147n2zr" w:id="31"/>
      <w:bookmarkEnd w:id="31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_____ de </w:t>
      </w:r>
      <w:bookmarkStart w:colFirst="0" w:colLast="0" w:name="3o7alnk" w:id="32"/>
      <w:bookmarkEnd w:id="32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_______________ de 20</w:t>
      </w:r>
      <w:bookmarkStart w:colFirst="0" w:colLast="0" w:name="23ckvvd" w:id="33"/>
      <w:bookmarkEnd w:id="33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_____.</w:t>
      </w:r>
    </w:p>
    <w:p w:rsidR="00000000" w:rsidDel="00000000" w:rsidP="00000000" w:rsidRDefault="00000000" w:rsidRPr="00000000" w14:paraId="00000029">
      <w:pPr>
        <w:spacing w:after="60" w:line="240" w:lineRule="auto"/>
        <w:jc w:val="righ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60" w:line="240" w:lineRule="auto"/>
        <w:jc w:val="righ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60" w:line="240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20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918"/>
        <w:gridCol w:w="584"/>
        <w:gridCol w:w="4918"/>
        <w:tblGridChange w:id="0">
          <w:tblGrid>
            <w:gridCol w:w="4918"/>
            <w:gridCol w:w="584"/>
            <w:gridCol w:w="491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60" w:lineRule="auto"/>
              <w:jc w:val="center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Estagiário(a)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60" w:lineRule="auto"/>
              <w:jc w:val="center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60" w:lineRule="auto"/>
              <w:jc w:val="center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Supervisor(a) do Estágio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60" w:lineRule="auto"/>
              <w:jc w:val="center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60" w:lineRule="auto"/>
              <w:jc w:val="center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60" w:lineRule="auto"/>
              <w:jc w:val="center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60" w:lineRule="auto"/>
              <w:jc w:val="center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60" w:lineRule="auto"/>
              <w:jc w:val="center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Orientador(a) do Estágio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60" w:lineRule="auto"/>
              <w:jc w:val="center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60" w:lineRule="auto"/>
              <w:jc w:val="center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60" w:line="240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851" w:top="1134" w:left="851" w:right="851" w:header="567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</w:rPr>
      <w:drawing>
        <wp:inline distB="0" distT="0" distL="0" distR="0">
          <wp:extent cx="664210" cy="666750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4210" cy="666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spacing w:after="0" w:line="240" w:lineRule="auto"/>
      <w:ind w:left="20" w:firstLine="0"/>
      <w:jc w:val="center"/>
      <w:rPr>
        <w:sz w:val="24"/>
        <w:szCs w:val="24"/>
      </w:rPr>
    </w:pPr>
    <w:r w:rsidDel="00000000" w:rsidR="00000000" w:rsidRPr="00000000">
      <w:rPr>
        <w:b w:val="1"/>
        <w:color w:val="000000"/>
        <w:sz w:val="20"/>
        <w:szCs w:val="20"/>
        <w:rtl w:val="0"/>
      </w:rPr>
      <w:t xml:space="preserve">UNIVERSIDADE FEDERAL DO VALE DO SÃO FRANCISCO – UNIVASF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spacing w:after="0" w:line="240" w:lineRule="auto"/>
      <w:ind w:left="20" w:firstLine="0"/>
      <w:jc w:val="center"/>
      <w:rPr>
        <w:sz w:val="20"/>
        <w:szCs w:val="20"/>
      </w:rPr>
    </w:pPr>
    <w:r w:rsidDel="00000000" w:rsidR="00000000" w:rsidRPr="00000000">
      <w:rPr>
        <w:b w:val="1"/>
        <w:color w:val="000000"/>
        <w:sz w:val="20"/>
        <w:szCs w:val="20"/>
        <w:rtl w:val="0"/>
      </w:rPr>
      <w:t xml:space="preserve">Pró-Reitoria de Extensão – PROEX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spacing w:after="0" w:line="240" w:lineRule="auto"/>
      <w:ind w:left="20" w:firstLine="0"/>
      <w:jc w:val="center"/>
      <w:rPr>
        <w:sz w:val="20"/>
        <w:szCs w:val="20"/>
      </w:rPr>
    </w:pPr>
    <w:r w:rsidDel="00000000" w:rsidR="00000000" w:rsidRPr="00000000">
      <w:rPr>
        <w:b w:val="1"/>
        <w:color w:val="000000"/>
        <w:sz w:val="20"/>
        <w:szCs w:val="20"/>
        <w:rtl w:val="0"/>
      </w:rPr>
      <w:t xml:space="preserve">Coordenação Geral de Estágio – CGE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spacing w:after="0" w:line="240" w:lineRule="auto"/>
      <w:ind w:left="20" w:firstLine="0"/>
      <w:jc w:val="center"/>
      <w:rPr>
        <w:color w:val="0000ff"/>
        <w:sz w:val="16"/>
        <w:szCs w:val="16"/>
        <w:u w:val="single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Av. José de Sá Maniçoba, s/n – Centro – 56304-917 - Petrolina, PE, Telefax (87) 99120-3209 – e-mail: estagio.proex@univasf.edu.br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