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09"/>
        <w:gridCol w:w="1876"/>
        <w:gridCol w:w="14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ENSINO/CONCEDENTE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rtl w:val="0"/>
              </w:rPr>
              <w:t>Clique aqui para digitar texto</w:t>
            </w:r>
            <w:permEnd w:id="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2" w:edGrp="everyone"/>
            <w:r>
              <w:rPr>
                <w:color w:val="808080"/>
                <w:rtl w:val="0"/>
              </w:rPr>
              <w:t>Clique aqui para digitar texto</w:t>
            </w:r>
            <w:permEnd w:id="2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3" w:edGrp="everyone"/>
            <w:r>
              <w:rPr>
                <w:color w:val="808080"/>
                <w:rtl w:val="0"/>
              </w:rPr>
              <w:t>Clique aqui para digitar texto</w:t>
            </w:r>
            <w:permEnd w:id="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4" w:edGrp="everyone"/>
            <w:r>
              <w:rPr>
                <w:color w:val="808080"/>
                <w:rtl w:val="0"/>
              </w:rPr>
              <w:t>Escolher um item</w:t>
            </w:r>
            <w:permEnd w:id="4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6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7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 </w:t>
            </w:r>
            <w:permStart w:id="8" w:edGrp="everyone"/>
            <w:r>
              <w:rPr>
                <w:color w:val="808080"/>
                <w:rtl w:val="0"/>
              </w:rPr>
              <w:t>Clique aqui para digitar texto</w:t>
            </w:r>
            <w:permEnd w:id="8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9" w:edGrp="everyone"/>
            <w:r>
              <w:rPr>
                <w:color w:val="808080"/>
                <w:rtl w:val="0"/>
              </w:rPr>
              <w:t>Clique aqui para digitar texto</w:t>
            </w:r>
            <w:permEnd w:id="9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0" w:edGrp="everyone"/>
            <w:r>
              <w:rPr>
                <w:color w:val="808080"/>
                <w:rtl w:val="0"/>
              </w:rPr>
              <w:t>Clique aqui para digitar texto</w:t>
            </w:r>
            <w:permEnd w:id="10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11" w:edGrp="everyone"/>
            <w:r>
              <w:rPr>
                <w:color w:val="808080"/>
                <w:rtl w:val="0"/>
              </w:rPr>
              <w:t>Clique aqui para digitar texto</w:t>
            </w:r>
            <w:permEnd w:id="11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12" w:edGrp="everyone"/>
            <w:r>
              <w:rPr>
                <w:color w:val="808080"/>
                <w:rtl w:val="0"/>
              </w:rPr>
              <w:t>Clique aqui para digitar texto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13" w:edGrp="everyone"/>
            <w:r>
              <w:rPr>
                <w:color w:val="808080"/>
                <w:rtl w:val="0"/>
              </w:rPr>
              <w:t>Clique aqui para digitar texto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14" w:edGrp="everyone"/>
            <w:r>
              <w:rPr>
                <w:color w:val="808080"/>
                <w:rtl w:val="0"/>
              </w:rPr>
              <w:t>Clique aqui para digitar texto</w:t>
            </w:r>
            <w:permEnd w:id="1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15" w:edGrp="everyone"/>
            <w:r>
              <w:rPr>
                <w:color w:val="808080"/>
                <w:rtl w:val="0"/>
              </w:rPr>
              <w:t>Clique aqui para digitar texto</w:t>
            </w:r>
            <w:permEnd w:id="1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16" w:edGrp="everyone"/>
            <w:r>
              <w:rPr>
                <w:color w:val="808080"/>
                <w:rtl w:val="0"/>
              </w:rPr>
              <w:t>Clique aqui para digitar texto</w:t>
            </w:r>
            <w:permEnd w:id="16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1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1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8" w:edGrp="everyone"/>
            <w:r>
              <w:rPr>
                <w:color w:val="808080"/>
                <w:rtl w:val="0"/>
              </w:rPr>
              <w:t>Clique aqui para digitar texto</w:t>
            </w:r>
            <w:permEnd w:id="18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1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Escolher um item</w:t>
      </w:r>
      <w:permEnd w:id="1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Fica estabelecido que em </w:t>
      </w:r>
      <w:permStart w:id="2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encerraram-se todas as atividades de estágio desenvolvidas pelo ESTUDANTE junto à CONCEDENTE.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Petrolina, </w:t>
      </w:r>
      <w:permStart w:id="2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data.</w:t>
      </w:r>
      <w:permEnd w:id="21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20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576"/>
        <w:gridCol w:w="481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567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12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6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ENCERRAMENTO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C7t6yFWqSkDfEX0tbyNPoleDUu0=" w:salt="0El0D5IznWYJcORJFyswi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807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2024-03-18T11:35:27Z</dcterms:created>
  <dc:creator>Univasf</dc:creator>
  <cp:lastModifiedBy>Estagio Proex</cp:lastModifiedBy>
  <dcterms:modified xsi:type="dcterms:W3CDTF">2024-03-18T11:40:40Z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2DA31AFEB903415DADBFF1587CC0E2CF_12</vt:lpwstr>
  </property>
</Properties>
</file>