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TERMO DE COMPROMISSO DE ESTÁGIO OBRIGATÓRIO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IDENTIFICAÇÃO DAS PARTES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ÓRGÃO CONCEDENTE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Razão Social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Secretaria Municipal de Saúde de Petrolina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Endereço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Avenida Fernando Góes, S/N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Bairro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Centro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56304-020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Cidade: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Petrolina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UF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CNPJ: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06.914.894/0001-01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Fone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(74) 3612-3600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Responsável (Gestor):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Magnilde Alves Cavalcanti de Albuquerque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Cargo: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Secretária Municipal de Saúde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INSTITUIÇÃO DE ENSINO - IES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Razão Social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Fundação Universidade Federal do Vale do São Francisco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Endereço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Avenida José de Sá Maniçoba, S/N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Bairro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Centro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CEP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56304-205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Cidade: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Petrolina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UF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PE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CNPJ: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05.440.725/0001-14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Fone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(87) 2101-6373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Representado por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Pró-Reitora de Extensão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): Lúcia Marisy Souza Ribeiro de Oliveira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Portaria de 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Docente responsável pelo acompanhamento do Estágio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SUPERVISOR DO ESTÁGIO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Nome: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xxxxx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Matricula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Unidade/Setor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Unidade Básica de Saúde Miguel de Lima Durando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b0f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13"/>
        <w:tblGridChange w:id="0">
          <w:tblGrid>
            <w:gridCol w:w="8613"/>
          </w:tblGrid>
        </w:tblGridChange>
      </w:tblGrid>
      <w:tr>
        <w:trPr>
          <w:cantSplit w:val="0"/>
          <w:trHeight w:val="294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1. ESTAGIÁRIO (A)</w:t>
            </w:r>
          </w:p>
        </w:tc>
      </w:tr>
      <w:tr>
        <w:trPr>
          <w:cantSplit w:val="0"/>
          <w:trHeight w:val="151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Nome:                                </w:t>
            </w:r>
          </w:p>
        </w:tc>
      </w:tr>
      <w:tr>
        <w:trPr>
          <w:cantSplit w:val="0"/>
          <w:trHeight w:val="271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Data de Nasc:              RG: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    Órgão expedidor:                                         </w:t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CPF: 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Endereço: </w:t>
            </w:r>
          </w:p>
        </w:tc>
      </w:tr>
      <w:tr>
        <w:trPr>
          <w:cantSplit w:val="0"/>
          <w:trHeight w:val="246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CEP:                                               Cidade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                                    UF: PE</w:t>
            </w:r>
          </w:p>
        </w:tc>
      </w:tr>
      <w:tr>
        <w:trPr>
          <w:cantSplit w:val="0"/>
          <w:trHeight w:val="246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Seguro - apólice nº: 206323              Seguradora: MAPFRE Vida S.A</w:t>
            </w:r>
          </w:p>
        </w:tc>
      </w:tr>
    </w:tbl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color w:val="c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 partes acima identificadas celebram entre si este Termo de Compromisso de Estágio, convencionando as cláusulas que se seguem</w:t>
      </w:r>
      <w:r w:rsidDel="00000000" w:rsidR="00000000" w:rsidRPr="00000000">
        <w:rPr>
          <w:rFonts w:ascii="Times New Roman" w:cs="Times New Roman" w:eastAsia="Times New Roman" w:hAnsi="Times New Roman"/>
          <w:color w:val="c00000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CLÁUSULA 1ª.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Este TERMO DE COMPROMISSO DE ESTÁGIO reger-se-á pelas condições estabelecidas nos termos da Lei Federal Nº 11.788 de 25 de setembro de 2008, em Termo de Convênio, celebrado entre a UNIDADE CONCEDENTE e a INSTITUIÇÃO DE ENSINO da qual o (a) ESTAGIÁRIO (A) é aluno (a) consubstanciado a interferência da referida INSTITUIÇÃO DE ENSINO, explicitando o ESTÁGIÁRIO como uma estratégia de profissionalização que complementa o processo de ensino e aprendizagem, estabelecendo as condições de realização de estágio.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CLÁUSULA 2ª.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Fica compromissado entre as partes que: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INSTITUIÇÃO DE ENSINO,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e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EDUCANDO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assumem o compromisso de que o objeto do presente estágio será cumprindo numa jornada de carga horária máxima de 36 horas semanais distribuídas no horário regular 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CONCEDENTE.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jornada de atividade em ESTÁGIO deverá compatibilizar-se com o horário acadêmico do (a) ESTAGIÁRIO (A) e com o horário da UNIDADE CONCEDENTE;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Nos períodos de férias escolares não haverá jornada de ESTÁGIO;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Este termo de compromisso de estágio terá vigência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yellow"/>
          <w:rtl w:val="0"/>
        </w:rPr>
        <w:t xml:space="preserve">de xx de xxxx a xxde xxx de 20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20, podendo ser rescindido a qualquer tempo, unilateralmente, mediante comunicação escrita.</w:t>
      </w:r>
    </w:p>
    <w:p w:rsidR="00000000" w:rsidDel="00000000" w:rsidP="00000000" w:rsidRDefault="00000000" w:rsidRPr="00000000" w14:paraId="00000028">
      <w:pPr>
        <w:spacing w:after="0" w:line="240" w:lineRule="auto"/>
        <w:ind w:left="426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CLÁUSULA 3ª.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Constituem motivos para a INTERRUPÇÃO DA VIGÊNCIA do presente TERMO DE COMPROMISSO DE ESTÁGIO: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conclusão ou abandono do curso e trancamento de matrícula;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 não comprimento do convencionado neste TERMO DE COMPROMISSO;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Desistência do estágio ou rescisão do presente termo.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CLÁUSULA 4ª.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Assim materializado, documentado e caracterizado, o presente ESTÁGIO, segundo a legislação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, não acarretará vínculo empregatício de qualquer natureza,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entre o (a) ESTAGIÁRIO (A) e a UNIDADE CONCEDENTE nos termos do que dispõe a Lei 11788/08.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CLÁUSULA 5ª.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 desenvolvimento do ESTÁGIO, caberá à UNIDADE CONCEDENTE: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zelar pelo cumprimento do presente TERMO DE COMPROMISSO DE ESTÁGIO.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ofertar instalações aos EDUCANDOS para desenvolverem atividades de aprendizagem social, profissional e cultural.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comunicar à DIREÇÃO DA CONCEDENTE E DA INSTITUIÇÃO DE ENSINO, a interrupção, a conclusão ou eventuais modificações do convencionado neste TERMO DE COMPROMISSO;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indicar funcionário de seu quadro de pessoal, com formação ou experiência profissional na área de conhecimento desenvolvida no curso do estagiário EDUCANDO, para orientar e supervisionar as atividades, denominado Preceptor de Ensino.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CLÁUSULA 6ª.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 desenvolvimento do ESTÁGIO ora compromissado, caberá ao ESTAGIÁRIO: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line="240" w:lineRule="auto"/>
        <w:ind w:left="354" w:hanging="212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cumprir fielmente o presente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TERMO DE COMPROMISSO DE ESTÁGIO OBRIGATÓRIO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line="240" w:lineRule="auto"/>
        <w:ind w:left="354" w:hanging="212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observar  e obedecer as normas internas 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CONCEDENTE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 de seus órgãos e entidades;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line="240" w:lineRule="auto"/>
        <w:ind w:left="354" w:hanging="212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observar as normas que resguardem a manutenção do sigilo e a veiculação a que tiver acesso, em decorrência do presente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TERMO DE COMPROMISSO DE ESTÁGIO OBRIGATÓRIO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line="240" w:lineRule="auto"/>
        <w:ind w:left="354" w:hanging="212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ser assíduo e pontual;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line="240" w:lineRule="auto"/>
        <w:ind w:left="354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responder por perdas e danos que causar 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CONCEDENTE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 ao público usuário, decorrente de qualquer ação ou omissão sua; 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line="240" w:lineRule="auto"/>
        <w:ind w:left="354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respeitar e guardar a devida obediência ao PRECEPTOR DE ENSINO indicado pela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line="240" w:lineRule="auto"/>
        <w:ind w:left="354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colaborar com a apresentação do relatório de suas atividades 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INSTITUIÇÃO DE ENSINO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com visto obrigatório 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line="240" w:lineRule="auto"/>
        <w:ind w:left="354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Responsabilizar-se por sua alimentação;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line="240" w:lineRule="auto"/>
        <w:ind w:left="354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Portar durante o estágio, material pessoal necessário à realização do mesmo. </w:t>
      </w:r>
    </w:p>
    <w:p w:rsidR="00000000" w:rsidDel="00000000" w:rsidP="00000000" w:rsidRDefault="00000000" w:rsidRPr="00000000" w14:paraId="0000003F">
      <w:pPr>
        <w:spacing w:after="0" w:line="240" w:lineRule="auto"/>
        <w:ind w:left="354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CLÁUSULA 7ª Da Responsabilidade da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Instituição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after="0" w:line="240" w:lineRule="auto"/>
        <w:ind w:left="354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indicar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PROFESSOR ORIENTADOR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da área a ser desenvolvida o estágio, para supervisionar  as atividades desenvolvidas pelo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EDUCANDO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que exigirá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EDUCANDO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apresentação de relatórios das atividades a serem enviados com visto pela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INSTITUIÇÃO DE ENSINO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doravante denominado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PROFESSOR ORIENTADOR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after="0" w:line="240" w:lineRule="auto"/>
        <w:ind w:left="354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indicar as condições de adequação do estágio à proposta pedagógica do curso, à etapa e modalidade da formação escolar do estudante e ao horário e calendário escolar;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after="0" w:line="240" w:lineRule="auto"/>
        <w:ind w:left="354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avaliar as instalações da parte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CONCEDENTE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 estágio e sua adequação à formação cultural e profissional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EDUCANDO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after="0" w:line="240" w:lineRule="auto"/>
        <w:ind w:left="354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zelar pelo cumprimento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TERMO DE COMPROMISSO DE ESTÁGIO OBRIGATÓRIO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reorientando o estagiário para outro local em caso de descumprimento das suas normas; 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after="0" w:line="240" w:lineRule="auto"/>
        <w:ind w:left="354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elaborar normas complementares e instrumentos de avaliação dos estágios do seu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EDUCANDO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after="0" w:line="240" w:lineRule="auto"/>
        <w:ind w:left="354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comunicar à parte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CONCEDENTE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 estágio, no início do período letivo, as datas de realização do estagio,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PLANO DE ATIVIDADES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do estagiário a ser elaborado em acordo das três partes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EDUCANDO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do estágio 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INSTITUIÇÃO DE ENSINO.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after="0" w:line="240" w:lineRule="auto"/>
        <w:ind w:left="354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observar as normas internas da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e de seus órgãos e entidades;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after="0" w:line="240" w:lineRule="auto"/>
        <w:ind w:left="354" w:hanging="36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Providenciar para o  estagiário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EDUCANDO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seguro contra ACIDENTES PESSOAIS e de MORTE;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after="0" w:line="240" w:lineRule="auto"/>
        <w:ind w:left="354" w:hanging="36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Isenta de responsabilidade o concedente que tiver no campo de prática estudantes que prestarem atendimento direto ou indireto aos pacientes com suspeita de vírus com alto potencial de contágio.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after="0" w:line="240" w:lineRule="auto"/>
        <w:ind w:left="354" w:hanging="36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highlight w:val="white"/>
          <w:rtl w:val="0"/>
        </w:rPr>
        <w:t xml:space="preserve">Uso de  fornecimento do EPI obrigatório.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ind w:left="354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CLÁUSULA 8ª.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Concluído o curso, não poderá subsistir o estágio decorrente deste TERMO DE COMPROMISSO DE ESTÁGIO sob qualquer pretexto, razão a qual perderá automaticamente a vigência do presente instrumento.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ind w:left="354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CLÁUSULA 9ª.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 comum acordo, as partes elegem o Foro da Vara da Fazenda Pública da Comarca de Petrolina- Pernambuco, com renúncia expressa a qualquer outro foro, por mais especial ou privilegiado que seja ou venha a ser e independentemente do domicílio atual ou futuro das partes, para dirimir todas e quaisquer dúvidas ou questões porventura oriundas do presente TERMO DE COMPROMISSO DE ESTÁGIO.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E, por estarem de inteiro e comum acordo com as condições e dizeres deste TERMO DE COMPROMISSO, as partes assinaram-no em 03 (três) vias de igual teor, cabendo a 1ª. UNIDADE CONCEDENTE, a 2ª. ao ESTAGIÁRIO, a 3ª. à DIREÇÃO DA INSTITUIÇÃO DE ENSINO (UNIVASF).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Local e data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5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Estudante</w:t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5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NSTITUIÇÃO DE ENSINO</w:t>
      </w:r>
    </w:p>
    <w:p w:rsidR="00000000" w:rsidDel="00000000" w:rsidP="00000000" w:rsidRDefault="00000000" w:rsidRPr="00000000" w14:paraId="0000005B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Ass e carimbo</w:t>
      </w:r>
    </w:p>
    <w:p w:rsidR="00000000" w:rsidDel="00000000" w:rsidP="00000000" w:rsidRDefault="00000000" w:rsidRPr="00000000" w14:paraId="0000005C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60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ÓRGÃO CONCEDENTE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Ass e carimbo</w:t>
      </w:r>
    </w:p>
    <w:p w:rsidR="00000000" w:rsidDel="00000000" w:rsidP="00000000" w:rsidRDefault="00000000" w:rsidRPr="00000000" w14:paraId="00000062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66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PROFESSOR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Ass e carimbo</w:t>
      </w:r>
    </w:p>
    <w:p w:rsidR="00000000" w:rsidDel="00000000" w:rsidP="00000000" w:rsidRDefault="00000000" w:rsidRPr="00000000" w14:paraId="00000068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6C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SUPERVISOR DE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Ass e carimbo</w:t>
      </w:r>
    </w:p>
    <w:p w:rsidR="00000000" w:rsidDel="00000000" w:rsidP="00000000" w:rsidRDefault="00000000" w:rsidRPr="00000000" w14:paraId="0000006E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-356869</wp:posOffset>
          </wp:positionH>
          <wp:positionV relativeFrom="margin">
            <wp:posOffset>-1410334</wp:posOffset>
          </wp:positionV>
          <wp:extent cx="1324610" cy="413385"/>
          <wp:effectExtent b="0" l="0" r="0" t="0"/>
          <wp:wrapSquare wrapText="bothSides" distB="0" distT="0" distL="114300" distR="11430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4610" cy="4133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4779645</wp:posOffset>
          </wp:positionH>
          <wp:positionV relativeFrom="margin">
            <wp:posOffset>-1310004</wp:posOffset>
          </wp:positionV>
          <wp:extent cx="1102995" cy="38925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2995" cy="3892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592455" cy="636270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2455" cy="6362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UNIVERSIDADE FEDERAL DO VALE DO SÃO FRANCISCO</w:t>
    </w:r>
  </w:p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Pró-Reitoria de Extensão</w:t>
    </w:r>
  </w:p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Av. José de Sá Maniçoba, s/n – Centro – Petrolina-PE – CEP 56304-205</w:t>
    </w:r>
  </w:p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Petrolina – Tel/Fax (87) 2101-6773 – estagio.proex@univasf.edu.br</w:t>
    </w:r>
  </w:p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354" w:hanging="360"/>
      </w:pPr>
      <w:rPr/>
    </w:lvl>
    <w:lvl w:ilvl="1">
      <w:start w:val="1"/>
      <w:numFmt w:val="lowerLetter"/>
      <w:lvlText w:val="%2."/>
      <w:lvlJc w:val="left"/>
      <w:pPr>
        <w:ind w:left="1074" w:hanging="360"/>
      </w:pPr>
      <w:rPr/>
    </w:lvl>
    <w:lvl w:ilvl="2">
      <w:start w:val="1"/>
      <w:numFmt w:val="lowerRoman"/>
      <w:lvlText w:val="%3."/>
      <w:lvlJc w:val="right"/>
      <w:pPr>
        <w:ind w:left="1794" w:hanging="180"/>
      </w:pPr>
      <w:rPr/>
    </w:lvl>
    <w:lvl w:ilvl="3">
      <w:start w:val="1"/>
      <w:numFmt w:val="decimal"/>
      <w:lvlText w:val="%4."/>
      <w:lvlJc w:val="left"/>
      <w:pPr>
        <w:ind w:left="2514" w:hanging="360"/>
      </w:pPr>
      <w:rPr/>
    </w:lvl>
    <w:lvl w:ilvl="4">
      <w:start w:val="1"/>
      <w:numFmt w:val="lowerLetter"/>
      <w:lvlText w:val="%5."/>
      <w:lvlJc w:val="left"/>
      <w:pPr>
        <w:ind w:left="3234" w:hanging="360"/>
      </w:pPr>
      <w:rPr/>
    </w:lvl>
    <w:lvl w:ilvl="5">
      <w:start w:val="1"/>
      <w:numFmt w:val="lowerRoman"/>
      <w:lvlText w:val="%6."/>
      <w:lvlJc w:val="right"/>
      <w:pPr>
        <w:ind w:left="3954" w:hanging="180"/>
      </w:pPr>
      <w:rPr/>
    </w:lvl>
    <w:lvl w:ilvl="6">
      <w:start w:val="1"/>
      <w:numFmt w:val="decimal"/>
      <w:lvlText w:val="%7."/>
      <w:lvlJc w:val="left"/>
      <w:pPr>
        <w:ind w:left="4674" w:hanging="360"/>
      </w:pPr>
      <w:rPr/>
    </w:lvl>
    <w:lvl w:ilvl="7">
      <w:start w:val="1"/>
      <w:numFmt w:val="lowerLetter"/>
      <w:lvlText w:val="%8."/>
      <w:lvlJc w:val="left"/>
      <w:pPr>
        <w:ind w:left="5394" w:hanging="360"/>
      </w:pPr>
      <w:rPr/>
    </w:lvl>
    <w:lvl w:ilvl="8">
      <w:start w:val="1"/>
      <w:numFmt w:val="lowerRoman"/>
      <w:lvlText w:val="%9."/>
      <w:lvlJc w:val="right"/>
      <w:pPr>
        <w:ind w:left="6114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354" w:hanging="360"/>
      </w:pPr>
      <w:rPr/>
    </w:lvl>
    <w:lvl w:ilvl="1">
      <w:start w:val="1"/>
      <w:numFmt w:val="lowerLetter"/>
      <w:lvlText w:val="%2."/>
      <w:lvlJc w:val="left"/>
      <w:pPr>
        <w:ind w:left="1074" w:hanging="360"/>
      </w:pPr>
      <w:rPr/>
    </w:lvl>
    <w:lvl w:ilvl="2">
      <w:start w:val="1"/>
      <w:numFmt w:val="lowerRoman"/>
      <w:lvlText w:val="%3."/>
      <w:lvlJc w:val="right"/>
      <w:pPr>
        <w:ind w:left="1794" w:hanging="180"/>
      </w:pPr>
      <w:rPr/>
    </w:lvl>
    <w:lvl w:ilvl="3">
      <w:start w:val="1"/>
      <w:numFmt w:val="decimal"/>
      <w:lvlText w:val="%4."/>
      <w:lvlJc w:val="left"/>
      <w:pPr>
        <w:ind w:left="2514" w:hanging="360"/>
      </w:pPr>
      <w:rPr/>
    </w:lvl>
    <w:lvl w:ilvl="4">
      <w:start w:val="1"/>
      <w:numFmt w:val="lowerLetter"/>
      <w:lvlText w:val="%5."/>
      <w:lvlJc w:val="left"/>
      <w:pPr>
        <w:ind w:left="3234" w:hanging="360"/>
      </w:pPr>
      <w:rPr/>
    </w:lvl>
    <w:lvl w:ilvl="5">
      <w:start w:val="1"/>
      <w:numFmt w:val="lowerRoman"/>
      <w:lvlText w:val="%6."/>
      <w:lvlJc w:val="right"/>
      <w:pPr>
        <w:ind w:left="3954" w:hanging="180"/>
      </w:pPr>
      <w:rPr/>
    </w:lvl>
    <w:lvl w:ilvl="6">
      <w:start w:val="1"/>
      <w:numFmt w:val="decimal"/>
      <w:lvlText w:val="%7."/>
      <w:lvlJc w:val="left"/>
      <w:pPr>
        <w:ind w:left="4674" w:hanging="360"/>
      </w:pPr>
      <w:rPr/>
    </w:lvl>
    <w:lvl w:ilvl="7">
      <w:start w:val="1"/>
      <w:numFmt w:val="lowerLetter"/>
      <w:lvlText w:val="%8."/>
      <w:lvlJc w:val="left"/>
      <w:pPr>
        <w:ind w:left="5394" w:hanging="360"/>
      </w:pPr>
      <w:rPr/>
    </w:lvl>
    <w:lvl w:ilvl="8">
      <w:start w:val="1"/>
      <w:numFmt w:val="lowerRoman"/>
      <w:lvlText w:val="%9."/>
      <w:lvlJc w:val="right"/>
      <w:pPr>
        <w:ind w:left="6114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upperRoman"/>
      <w:lvlText w:val="%1-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