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sz w:val="20"/>
          <w:szCs w:val="20"/>
          <w:rtl w:val="0"/>
        </w:rPr>
        <w:t xml:space="preserve"> 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  <w:r w:rsidDel="00000000" w:rsidR="00000000" w:rsidRPr="00000000">
        <w:rPr>
          <w:sz w:val="20"/>
          <w:szCs w:val="20"/>
          <w:rtl w:val="0"/>
        </w:rPr>
        <w:t xml:space="preserve">, nos termos da Lei nº 11.788/08 e demais normativas reguladoras.</w: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268"/>
        <w:gridCol w:w="1984"/>
        <w:gridCol w:w="3432"/>
        <w:tblGridChange w:id="0">
          <w:tblGrid>
            <w:gridCol w:w="2552"/>
            <w:gridCol w:w="2268"/>
            <w:gridCol w:w="1984"/>
            <w:gridCol w:w="3432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 DE ENSINO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FUNDAÇÃO UNIVERSIDADE FEDERAL DO VALE DO SÃO FRANCISCO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05.440.725/0001-14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LÚCIA MARISY SOUZA RIBEIRO DE OLIVEIRA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Pró-Reitora de Extensão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AVENIDA JOSÉ DE SÁ MANIÇOBA, S/N - 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estagio.proex@univasf.edu.br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PETROLINA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PERNAMBUCO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(87) 2101-6773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56.304-205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Orientador: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SIAPE: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64"/>
        <w:gridCol w:w="748"/>
        <w:gridCol w:w="851"/>
        <w:gridCol w:w="3573"/>
        <w:tblGridChange w:id="0">
          <w:tblGrid>
            <w:gridCol w:w="5064"/>
            <w:gridCol w:w="748"/>
            <w:gridCol w:w="851"/>
            <w:gridCol w:w="3573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CONCEDENTE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AC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Escolaridade: </w:t>
            </w: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 de formação: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Não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Setor de realização do estágio: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Seguradora: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42875" cy="133350"/>
                  <wp:effectExtent b="0" l="0" r="0" t="0"/>
                  <wp:docPr id="5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MAPFRE VIDA S.A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33350" cy="133350"/>
                  <wp:effectExtent b="0" l="0" r="0" t="0"/>
                  <wp:docPr id="7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Apólice: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61925" cy="219075"/>
                  <wp:effectExtent b="0" l="0" r="0" t="0"/>
                  <wp:docPr id="6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206323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42875" cy="219075"/>
                  <wp:effectExtent b="0" l="0" r="0" t="0"/>
                  <wp:docPr id="9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851"/>
        <w:gridCol w:w="3573"/>
        <w:tblGridChange w:id="0">
          <w:tblGrid>
            <w:gridCol w:w="5812"/>
            <w:gridCol w:w="851"/>
            <w:gridCol w:w="3573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ESTUDANTE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nascimento: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Pela assinatura do presente instrumento, as partes supracitadas comprometem-se em observar e respeitar as cláusulas e condições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ESTÁGIO NÃO OBRIGATÓRIO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que se seguem: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PRIMEIRA.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SEGUNDA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A participação em programa de estágio não caracterizará vínculo empregatício de qualquer natureza (art. 3º da Lei nº 11.788/08).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TERCEIRA.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estágio será desenvolvido no período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no horário das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às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com carga horária diária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num total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horas semanais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compatíveis com o horário escolar do ESTUDANTE.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QUARTA.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estágio poderá ser prorrogado por meio de emissão de Termo Aditivo, o qual deverá ser providenciado com antecedência mínima de 20 (vinte) dias da data de encerramento contida neste TCE.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primeiro.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prorrogação de que trata a cláusula quarta deverá respeitar o prazo máximo total de 02 (dois) anos de estágio.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segundo.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estágio firmado com portador de deficiência não se submete ao limite temporal previsto no parágrafo primeiro da cláusula quarta, podendo ser prorrogado até a conclusão do curso ou colação de grau.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QUINTA.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 dias de recesso previstos na cláusula quinta serão concedidos de maneira proporcional, caso o estágio tenha duração inferior a 01 (um) ano.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SEXTA.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vigência deste TCE, o ESTUDANTE será protegido contra acidentes pessoais através de contrato firmado com empresa seguradora e providenciado pela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Escolha um item.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conforme previsto no art. 9º, IV, da Lei nº 11.788/08.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SÉTIMA.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Caberá à INSTITUIÇÃO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OITAVA.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designar profissional com experiência ou formação na mesma área de conhecimento do ESTUDANTE como supervisor de estágio; g) comunicar oficialmente todo tipo de informações sobre o desenvolvimento do estágio e das atividades do ESTUDANTE que venham a ser solicitadas pela INSTITUIÇÃO DE ENSINO ou que a entidade entenda necessária.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NONA.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171450" cy="171450"/>
            <wp:effectExtent b="0" l="0" r="0" t="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não receberá bolsa de estágio.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171450" cy="17145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receberá bolsa de estágio no valor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R$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considerando-se a frequência mensal, deduzidas as faltas não justificadas, e auxílio-transporte no valor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R$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por dia efetivamente estagiado.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 nenhuma hipótese poderá ser cobrada do ESTUDANTE qualquer taxa adicional referente às providências administrativas para a obtenção e/ou realização de estágio curricular.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dará especial cumprimento às atividades de estágio constantes no Plano de Atividades de Estágio, relacionadas abaixo: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ATIVIDADES DESENVOLVIDAS:</w:t>
      </w:r>
    </w:p>
    <w:tbl>
      <w:tblPr>
        <w:tblStyle w:val="Table4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36"/>
        <w:tblGridChange w:id="0">
          <w:tblGrid>
            <w:gridCol w:w="102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PRIMEIRA.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Caberá ao ESTUDANTE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SEGUNDA.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desligamento do estágio ocorrerá: a) automaticamente, ao término do estágio; b) a pedido do ESTUDANTE ou da CONCEDENTE;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hipótese de desligamento do estágio em data anterior à estabelecida no TCE, será necessária a formalização de Termo de Rescisão.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TERCEIRA.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responderá pelas perdas e danos decorrentes da inobservância das normas internas ou das constantes no presente TCE.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Petrolina,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74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157162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2558" y="2994188"/>
                          <a:ext cx="6826885" cy="1571625"/>
                          <a:chOff x="1932558" y="2994188"/>
                          <a:chExt cx="6826885" cy="1571625"/>
                        </a:xfrm>
                      </wpg:grpSpPr>
                      <wpg:grpSp>
                        <wpg:cNvGrpSpPr/>
                        <wpg:grpSpPr>
                          <a:xfrm>
                            <a:off x="1932558" y="2994188"/>
                            <a:ext cx="6826885" cy="1571625"/>
                            <a:chOff x="-351151" y="0"/>
                            <a:chExt cx="6845543" cy="1152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-351151" y="0"/>
                              <a:ext cx="6845525" cy="11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PRÓ-REITORIA DE EXTENSÃO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(Conforme Portaria nº. 25, de 25 de Janeiro de 2021)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ORIENTADOR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 com SIAPE)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SUPERVISOR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REPRESENTANTE DA CONCEDENTE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1571625"/>
                <wp:effectExtent b="0" l="0" r="0" t="0"/>
                <wp:wrapNone/>
                <wp:docPr id="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1571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3" w:type="default"/>
      <w:footerReference r:id="rId14" w:type="default"/>
      <w:pgSz w:h="16838" w:w="11906" w:orient="portrait"/>
      <w:pgMar w:bottom="851" w:top="851" w:left="851" w:right="851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Av. José de Sá Maniçoba, S/N – Centro – Petrolina-PE – CEP 56.304-205</w:t>
    </w:r>
  </w:p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Petrolina – Tel/Fax (87) 2101-6773 – estagio.proex@univasf.edu.br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TERMO DE COMPROMISSO DE ESTÁGIO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b="0" l="0" r="0" t="0"/>
          <wp:wrapNone/>
          <wp:docPr descr="C:\Users\Win-7\Desktop\GABI\proex logo.png" id="3" name="image2.png"/>
          <a:graphic>
            <a:graphicData uri="http://schemas.openxmlformats.org/drawingml/2006/picture">
              <pic:pic>
                <pic:nvPicPr>
                  <pic:cNvPr descr="C:\Users\Win-7\Desktop\GABI\proex logo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1545" cy="312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5178725</wp:posOffset>
          </wp:positionH>
          <wp:positionV relativeFrom="paragraph">
            <wp:posOffset>-90504</wp:posOffset>
          </wp:positionV>
          <wp:extent cx="1268083" cy="394256"/>
          <wp:effectExtent b="0" l="0" r="0" t="0"/>
          <wp:wrapNone/>
          <wp:docPr descr="C:\Users\Win-7\AppData\Local\Temp\Rar$DRa5640.33968\MarcaOficialUNIVASFPacoteparadownload\Marca Univasf Completa (Sem fundo).png" id="4" name="image1.png"/>
          <a:graphic>
            <a:graphicData uri="http://schemas.openxmlformats.org/drawingml/2006/picture">
              <pic:pic>
                <pic:nvPicPr>
                  <pic:cNvPr descr="C:\Users\Win-7\AppData\Local\Temp\Rar$DRa5640.33968\MarcaOficialUNIVASFPacoteparadownload\Marca Univasf Completa (Sem fundo)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8083" cy="3942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NÃO OBRIGATÓRIO – EXTERNO – ESTUDANTE DA UNIVASF</w:t>
    </w:r>
  </w:p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5.png"/><Relationship Id="rId13" Type="http://schemas.openxmlformats.org/officeDocument/2006/relationships/header" Target="header1.xml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6.png"/><Relationship Id="rId8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