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540"/>
        <w:jc w:val="both"/>
        <w:textAlignment w:val="auto"/>
        <w:rPr>
          <w:rFonts w:hint="default"/>
          <w:highlight w:val="red"/>
          <w:lang w:val="en-US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6195" cy="36195"/>
            <wp:effectExtent l="0" t="0" r="1740" b="1740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60" cy="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lang w:eastAsia="pt-BR" w:bidi="ar-SA"/>
        </w:rPr>
        <w:t xml:space="preserve">TERMO DE PERMISSÃO DE USO DE BENS IMÓVEIS E MÓVEIS DA UNIVERSIDADE FEDERAL DO VALE DO SÃO FRANCISO-UNIVASF EM FAVOR DE </w:t>
      </w:r>
      <w:r>
        <w:rPr>
          <w:rFonts w:hint="default" w:cs="Times New Roman"/>
          <w:highlight w:val="red"/>
          <w:lang w:val="en-US" w:eastAsia="pt-BR" w:bidi="ar-SA"/>
        </w:rPr>
        <w:t>xxxxxxxxxxxx</w:t>
      </w:r>
    </w:p>
    <w:p>
      <w:pPr>
        <w:pStyle w:val="28"/>
        <w:tabs>
          <w:tab w:val="left" w:pos="708"/>
        </w:tabs>
      </w:pPr>
    </w:p>
    <w:p>
      <w:pPr>
        <w:pStyle w:val="4"/>
        <w:spacing w:line="276" w:lineRule="auto"/>
        <w:jc w:val="both"/>
        <w:textAlignment w:val="auto"/>
      </w:pPr>
      <w:r>
        <w:rPr>
          <w:rFonts w:cs="Times New Roman"/>
          <w:lang w:eastAsia="pt-BR" w:bidi="ar-SA"/>
        </w:rPr>
        <w:t xml:space="preserve">A Universidade Federal do Vale do São Francisco-Univasf, com sede na Av José de Sá Maniçoba, s/n – Centro-Petrolina/PE, representada pela Pró-reitoria de extensão-Proex, </w:t>
      </w:r>
      <w:r>
        <w:rPr>
          <w:rFonts w:cs="Times New Roman"/>
          <w:b/>
          <w:lang w:eastAsia="pt-BR" w:bidi="ar-SA"/>
        </w:rPr>
        <w:t xml:space="preserve">PERMITE </w:t>
      </w:r>
      <w:r>
        <w:rPr>
          <w:rFonts w:cs="Times New Roman"/>
          <w:lang w:eastAsia="pt-BR" w:bidi="ar-SA"/>
        </w:rPr>
        <w:t xml:space="preserve">a hospedagem do/a SR./a </w:t>
      </w:r>
      <w:r>
        <w:rPr>
          <w:rFonts w:cs="Times New Roman"/>
          <w:b/>
          <w:bCs/>
          <w:color w:val="FF0000"/>
          <w:lang w:eastAsia="pt-BR" w:bidi="ar-SA"/>
        </w:rPr>
        <w:t>Nome completo</w:t>
      </w:r>
      <w:r>
        <w:rPr>
          <w:rFonts w:cs="Times New Roman"/>
          <w:b/>
          <w:color w:val="FF0000"/>
          <w:lang w:eastAsia="pt-BR" w:bidi="ar-SA"/>
        </w:rPr>
        <w:t xml:space="preserve">, CPF </w:t>
      </w:r>
      <w:r>
        <w:rPr>
          <w:rFonts w:cs="Times New Roman"/>
          <w:color w:val="FF0000"/>
          <w:lang w:eastAsia="pt-BR" w:bidi="ar-SA"/>
        </w:rPr>
        <w:t xml:space="preserve">e </w:t>
      </w:r>
      <w:r>
        <w:rPr>
          <w:rFonts w:cs="Times New Roman"/>
          <w:b/>
          <w:color w:val="FF0000"/>
          <w:lang w:eastAsia="pt-BR" w:bidi="ar-SA"/>
        </w:rPr>
        <w:t>RG</w:t>
      </w:r>
      <w:r>
        <w:rPr>
          <w:rFonts w:cs="Times New Roman"/>
          <w:b/>
          <w:lang w:eastAsia="pt-BR" w:bidi="ar-SA"/>
        </w:rPr>
        <w:t xml:space="preserve">, </w:t>
      </w:r>
      <w:r>
        <w:rPr>
          <w:rFonts w:cs="Times New Roman"/>
          <w:b/>
          <w:color w:val="FF0000"/>
          <w:lang w:eastAsia="pt-BR" w:bidi="ar-SA"/>
        </w:rPr>
        <w:t>data de nascimento //</w:t>
      </w:r>
      <w:r>
        <w:rPr>
          <w:rFonts w:cs="Times New Roman"/>
          <w:color w:val="FF0000"/>
          <w:lang w:eastAsia="pt-BR" w:bidi="ar-SA"/>
        </w:rPr>
        <w:t xml:space="preserve"> </w:t>
      </w:r>
      <w:r>
        <w:rPr>
          <w:rFonts w:cs="Times New Roman"/>
          <w:lang w:eastAsia="pt-BR" w:bidi="ar-SA"/>
        </w:rPr>
        <w:t>mediante as seguintes condições</w:t>
      </w:r>
      <w:r>
        <w:rPr>
          <w:rFonts w:cs="Times New Roman"/>
          <w:b/>
          <w:bCs/>
          <w:lang w:eastAsia="pt-BR" w:bidi="ar-SA"/>
        </w:rPr>
        <w:t xml:space="preserve"> </w:t>
      </w:r>
      <w:r>
        <w:rPr>
          <w:rFonts w:cs="Times New Roman"/>
          <w:bCs/>
          <w:lang w:eastAsia="pt-BR" w:bidi="ar-SA"/>
        </w:rPr>
        <w:t xml:space="preserve">do </w:t>
      </w:r>
      <w:r>
        <w:rPr>
          <w:rFonts w:cs="Times New Roman"/>
          <w:b/>
          <w:bCs/>
          <w:lang w:eastAsia="pt-BR" w:bidi="ar-SA"/>
        </w:rPr>
        <w:t>TERMO DE PERMISSÂO DE USO</w:t>
      </w:r>
      <w:r>
        <w:rPr>
          <w:rFonts w:cs="Times New Roman"/>
          <w:lang w:eastAsia="pt-BR" w:bidi="ar-SA"/>
        </w:rPr>
        <w:t>:</w:t>
      </w:r>
    </w:p>
    <w:p>
      <w:pPr>
        <w:pStyle w:val="4"/>
        <w:jc w:val="both"/>
        <w:textAlignment w:val="auto"/>
      </w:pPr>
    </w:p>
    <w:p>
      <w:pPr>
        <w:pStyle w:val="2"/>
      </w:pPr>
      <w:r>
        <w:rPr>
          <w:rFonts w:ascii="Times New Roman" w:hAnsi="Times New Roman"/>
          <w:u w:val="single"/>
        </w:rPr>
        <w:t>CLÁUSULA PRIMEIRA</w:t>
      </w:r>
    </w:p>
    <w:p>
      <w:pPr>
        <w:pStyle w:val="4"/>
        <w:jc w:val="both"/>
        <w:textAlignment w:val="auto"/>
      </w:pPr>
    </w:p>
    <w:p>
      <w:pPr>
        <w:pStyle w:val="4"/>
        <w:spacing w:line="276" w:lineRule="auto"/>
        <w:jc w:val="both"/>
        <w:textAlignment w:val="auto"/>
      </w:pPr>
      <w:r>
        <w:rPr>
          <w:rFonts w:cs="Times New Roman"/>
          <w:lang w:eastAsia="pt-BR" w:bidi="ar-SA"/>
        </w:rPr>
        <w:t xml:space="preserve">O Presente </w:t>
      </w:r>
      <w:r>
        <w:rPr>
          <w:rFonts w:cs="Times New Roman"/>
          <w:b/>
          <w:bCs/>
          <w:lang w:eastAsia="pt-BR" w:bidi="ar-SA"/>
        </w:rPr>
        <w:t>TERMO</w:t>
      </w:r>
      <w:r>
        <w:rPr>
          <w:rFonts w:cs="Times New Roman"/>
          <w:lang w:eastAsia="pt-BR" w:bidi="ar-SA"/>
        </w:rPr>
        <w:t xml:space="preserve"> tem por objeto a Hospedagem na </w:t>
      </w:r>
      <w:r>
        <w:rPr>
          <w:rFonts w:cs="Times New Roman"/>
          <w:b/>
          <w:lang w:eastAsia="pt-BR" w:bidi="ar-SA"/>
        </w:rPr>
        <w:t>Casa de Apoio a docentes e bolsistas nacionais e estrangeiros</w:t>
      </w:r>
      <w:r>
        <w:rPr>
          <w:rFonts w:cs="Times New Roman"/>
          <w:lang w:eastAsia="pt-BR" w:bidi="ar-SA"/>
        </w:rPr>
        <w:t xml:space="preserve"> localizada na </w:t>
      </w:r>
      <w:r>
        <w:rPr>
          <w:rFonts w:cs="Times New Roman"/>
          <w:b/>
          <w:sz w:val="22"/>
          <w:szCs w:val="22"/>
          <w:lang w:eastAsia="pt-BR" w:bidi="ar-SA"/>
        </w:rPr>
        <w:t>Rua da Simpatia, nº179, Centro, Petrolina/PE, CEP: 56304.440</w:t>
      </w:r>
      <w:r>
        <w:rPr>
          <w:rFonts w:cs="Times New Roman"/>
          <w:sz w:val="22"/>
          <w:szCs w:val="22"/>
          <w:lang w:eastAsia="pt-BR" w:bidi="ar-SA"/>
        </w:rPr>
        <w:t xml:space="preserve"> </w:t>
      </w:r>
      <w:r>
        <w:rPr>
          <w:rFonts w:cs="Times New Roman"/>
          <w:lang w:eastAsia="pt-BR" w:bidi="ar-SA"/>
        </w:rPr>
        <w:t xml:space="preserve">pelo período de que durar </w:t>
      </w:r>
      <w:r>
        <w:rPr>
          <w:rFonts w:cs="Times New Roman"/>
          <w:color w:val="FF0000"/>
          <w:lang w:eastAsia="pt-BR" w:bidi="ar-SA"/>
        </w:rPr>
        <w:t xml:space="preserve">atividades acadêmicas que serão realizadas </w:t>
      </w:r>
      <w:r>
        <w:rPr>
          <w:rFonts w:cs="Times New Roman"/>
          <w:lang w:eastAsia="pt-BR" w:bidi="ar-SA"/>
        </w:rPr>
        <w:t xml:space="preserve">a partir de </w:t>
      </w:r>
      <w:r>
        <w:rPr>
          <w:rFonts w:cs="Times New Roman"/>
          <w:b/>
          <w:bCs/>
          <w:color w:val="FF0000"/>
          <w:lang w:eastAsia="pt-BR" w:bidi="ar-SA"/>
        </w:rPr>
        <w:t>dia.mês.ano</w:t>
      </w:r>
      <w:r>
        <w:rPr>
          <w:rFonts w:cs="Times New Roman"/>
          <w:b/>
          <w:bCs/>
          <w:lang w:eastAsia="pt-BR" w:bidi="ar-SA"/>
        </w:rPr>
        <w:t>.</w:t>
      </w:r>
    </w:p>
    <w:p>
      <w:pPr>
        <w:pStyle w:val="4"/>
        <w:jc w:val="both"/>
        <w:textAlignment w:val="auto"/>
      </w:pPr>
    </w:p>
    <w:p>
      <w:pPr>
        <w:pStyle w:val="2"/>
      </w:pPr>
      <w:r>
        <w:rPr>
          <w:rFonts w:ascii="Times New Roman" w:hAnsi="Times New Roman"/>
          <w:u w:val="single"/>
        </w:rPr>
        <w:t>CLÁUSULA SEGUNDA</w:t>
      </w:r>
    </w:p>
    <w:p>
      <w:pPr>
        <w:pStyle w:val="4"/>
        <w:jc w:val="both"/>
        <w:textAlignment w:val="auto"/>
      </w:pPr>
    </w:p>
    <w:p>
      <w:pPr>
        <w:pStyle w:val="4"/>
        <w:jc w:val="both"/>
        <w:textAlignment w:val="auto"/>
      </w:pPr>
      <w:r>
        <w:rPr>
          <w:rFonts w:cs="Times New Roman"/>
          <w:b/>
          <w:lang w:eastAsia="pt-BR" w:bidi="ar-SA"/>
        </w:rPr>
        <w:t>Constituem obrigações do hóspede da Casa de Apoio a docentes</w:t>
      </w:r>
      <w:r>
        <w:rPr>
          <w:rFonts w:hint="default" w:cs="Times New Roman"/>
          <w:b/>
          <w:lang w:val="en-US" w:eastAsia="pt-BR" w:bidi="ar-SA"/>
        </w:rPr>
        <w:t>, discentes, residentes</w:t>
      </w:r>
      <w:bookmarkStart w:id="0" w:name="_GoBack"/>
      <w:bookmarkEnd w:id="0"/>
      <w:r>
        <w:rPr>
          <w:rFonts w:cs="Times New Roman"/>
          <w:b/>
          <w:lang w:eastAsia="pt-BR" w:bidi="ar-SA"/>
        </w:rPr>
        <w:t xml:space="preserve"> e bolsistas nacionais e estrangeiros que é uma extensão da Univasf: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1"/>
        </w:numPr>
        <w:ind w:left="360"/>
        <w:jc w:val="both"/>
        <w:textAlignment w:val="auto"/>
      </w:pPr>
      <w:r>
        <w:rPr>
          <w:rFonts w:cs="Times New Roman"/>
          <w:lang w:eastAsia="pt-BR" w:bidi="ar-SA"/>
        </w:rPr>
        <w:t>Zelar pela integridade do(s) bem(ns), conservando-o(s) em perfeito estado;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2"/>
        </w:numPr>
        <w:ind w:left="360"/>
        <w:jc w:val="both"/>
        <w:textAlignment w:val="auto"/>
      </w:pPr>
      <w:r>
        <w:rPr>
          <w:rFonts w:cs="Times New Roman"/>
          <w:lang w:eastAsia="pt-BR" w:bidi="ar-SA"/>
        </w:rPr>
        <w:t>Permitir à Univasf a fiscalização do(s) bem(ns).</w:t>
      </w:r>
    </w:p>
    <w:p>
      <w:pPr>
        <w:pStyle w:val="4"/>
        <w:jc w:val="both"/>
        <w:textAlignment w:val="auto"/>
      </w:pPr>
    </w:p>
    <w:p>
      <w:pPr>
        <w:pStyle w:val="29"/>
        <w:widowControl/>
        <w:numPr>
          <w:ilvl w:val="0"/>
          <w:numId w:val="2"/>
        </w:numPr>
        <w:ind w:left="360"/>
        <w:jc w:val="both"/>
      </w:pPr>
      <w:r>
        <w:rPr>
          <w:lang w:val="pt-BR"/>
        </w:rPr>
        <w:t>Em caso de perda, a qualquer título, ou dano no(s) bem(ns) ressarcir a Univasf pelos prejuízos causados, podendo, a critério da mesma, tal reposição ser realizada por bem(ns) de igual valor, espécie, qualidade e quantidade.</w:t>
      </w:r>
    </w:p>
    <w:p>
      <w:pPr>
        <w:pStyle w:val="4"/>
        <w:jc w:val="both"/>
        <w:textAlignment w:val="auto"/>
      </w:pPr>
    </w:p>
    <w:p>
      <w:pPr>
        <w:pStyle w:val="2"/>
      </w:pPr>
      <w:r>
        <w:rPr>
          <w:rFonts w:ascii="Times New Roman" w:hAnsi="Times New Roman"/>
          <w:u w:val="single"/>
        </w:rPr>
        <w:t>CLÁUSULA TERCEIRA</w:t>
      </w:r>
    </w:p>
    <w:p>
      <w:pPr>
        <w:pStyle w:val="4"/>
        <w:textAlignment w:val="auto"/>
      </w:pPr>
    </w:p>
    <w:p>
      <w:pPr>
        <w:pStyle w:val="4"/>
        <w:textAlignment w:val="auto"/>
      </w:pPr>
      <w:r>
        <w:rPr>
          <w:rFonts w:cs="Times New Roman"/>
          <w:lang w:eastAsia="pt-BR" w:bidi="ar-SA"/>
        </w:rPr>
        <w:t xml:space="preserve">Constituem </w:t>
      </w:r>
      <w:r>
        <w:rPr>
          <w:rFonts w:cs="Times New Roman"/>
          <w:b/>
          <w:lang w:eastAsia="pt-BR" w:bidi="ar-SA"/>
        </w:rPr>
        <w:t xml:space="preserve">VEDAÇÔES </w:t>
      </w:r>
      <w:r>
        <w:rPr>
          <w:rFonts w:cs="Times New Roman"/>
          <w:lang w:eastAsia="pt-BR" w:bidi="ar-SA"/>
        </w:rPr>
        <w:t>ao hóspede: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3"/>
        </w:numPr>
        <w:jc w:val="both"/>
        <w:textAlignment w:val="auto"/>
      </w:pPr>
      <w:r>
        <w:rPr>
          <w:rFonts w:cs="Times New Roman"/>
          <w:b/>
          <w:lang w:eastAsia="pt-BR" w:bidi="ar-SA"/>
        </w:rPr>
        <w:t>Usar e/ou armazenar álcool e outras drogas durante o período de permanência na residência.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4"/>
        </w:numPr>
        <w:jc w:val="both"/>
        <w:textAlignment w:val="auto"/>
      </w:pPr>
      <w:r>
        <w:rPr>
          <w:rFonts w:cs="Times New Roman"/>
          <w:b/>
          <w:lang w:eastAsia="pt-BR" w:bidi="ar-SA"/>
        </w:rPr>
        <w:t>Usar cigarro no interior na residência</w:t>
      </w:r>
      <w:r>
        <w:rPr>
          <w:rFonts w:cs="Times New Roman"/>
          <w:lang w:eastAsia="pt-BR" w:bidi="ar-SA"/>
        </w:rPr>
        <w:t>.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4"/>
        </w:numPr>
        <w:jc w:val="both"/>
        <w:textAlignment w:val="auto"/>
      </w:pPr>
      <w:r>
        <w:rPr>
          <w:rFonts w:cs="Times New Roman"/>
          <w:b/>
          <w:lang w:eastAsia="pt-BR" w:bidi="ar-SA"/>
        </w:rPr>
        <w:t>Realizar festas e afins na residência</w:t>
      </w:r>
      <w:r>
        <w:rPr>
          <w:rFonts w:cs="Times New Roman"/>
          <w:lang w:eastAsia="pt-BR" w:bidi="ar-SA"/>
        </w:rPr>
        <w:t>.</w:t>
      </w:r>
    </w:p>
    <w:p>
      <w:pPr>
        <w:pStyle w:val="4"/>
        <w:widowControl/>
        <w:numPr>
          <w:ilvl w:val="0"/>
          <w:numId w:val="4"/>
        </w:numPr>
        <w:jc w:val="both"/>
        <w:textAlignment w:val="auto"/>
      </w:pPr>
      <w:r>
        <w:rPr>
          <w:rFonts w:cs="Times New Roman"/>
          <w:b/>
          <w:lang w:eastAsia="pt-BR" w:bidi="ar-SA"/>
        </w:rPr>
        <w:t>Ter ou permitir encontros íntimos nas dependências da residência.</w:t>
      </w:r>
    </w:p>
    <w:p>
      <w:pPr>
        <w:pStyle w:val="4"/>
        <w:shd w:val="clear" w:color="auto" w:fill="FFFFFF"/>
        <w:jc w:val="both"/>
        <w:textAlignment w:val="auto"/>
      </w:pPr>
    </w:p>
    <w:p>
      <w:pPr>
        <w:pStyle w:val="4"/>
        <w:widowControl/>
        <w:numPr>
          <w:ilvl w:val="0"/>
          <w:numId w:val="4"/>
        </w:numPr>
        <w:shd w:val="clear" w:color="auto" w:fill="FFFFFF"/>
        <w:jc w:val="both"/>
        <w:textAlignment w:val="auto"/>
      </w:pPr>
      <w:r>
        <w:rPr>
          <w:rFonts w:cs="Times New Roman"/>
          <w:lang w:eastAsia="pt-BR" w:bidi="ar-SA"/>
        </w:rPr>
        <w:t>Mudar móveis e equipamentos de lugar, sem o consentimento da Pró-Reitoria de Extensão,</w:t>
      </w:r>
    </w:p>
    <w:p>
      <w:pPr>
        <w:pStyle w:val="30"/>
      </w:pPr>
    </w:p>
    <w:p>
      <w:pPr>
        <w:pStyle w:val="4"/>
        <w:widowControl/>
        <w:numPr>
          <w:ilvl w:val="0"/>
          <w:numId w:val="4"/>
        </w:numPr>
        <w:jc w:val="both"/>
        <w:textAlignment w:val="auto"/>
      </w:pPr>
      <w:r>
        <w:rPr>
          <w:rFonts w:cs="Times New Roman"/>
          <w:lang w:eastAsia="pt-BR" w:bidi="ar-SA"/>
        </w:rPr>
        <w:t>Colar cartazes, fotos e afins nas paredes e móveis da residência, bem como pichações no local;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4"/>
        </w:numPr>
        <w:jc w:val="both"/>
        <w:textAlignment w:val="auto"/>
      </w:pPr>
      <w:r>
        <w:rPr>
          <w:rFonts w:cs="Times New Roman"/>
          <w:lang w:eastAsia="pt-BR" w:bidi="ar-SA"/>
        </w:rPr>
        <w:t>Praticar ou permitir qualquer tipo de violência entre os residentes sob pena de afastamento imediato da residência.</w:t>
      </w:r>
    </w:p>
    <w:p>
      <w:pPr>
        <w:pStyle w:val="4"/>
        <w:ind w:left="360"/>
        <w:jc w:val="both"/>
        <w:textAlignment w:val="auto"/>
      </w:pPr>
    </w:p>
    <w:p>
      <w:pPr>
        <w:pStyle w:val="2"/>
      </w:pPr>
      <w:r>
        <w:rPr>
          <w:rFonts w:ascii="Times New Roman" w:hAnsi="Times New Roman"/>
          <w:u w:val="single"/>
        </w:rPr>
        <w:t>CLÁUSULA QUARTA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5"/>
        </w:numPr>
        <w:jc w:val="both"/>
        <w:textAlignment w:val="auto"/>
      </w:pPr>
      <w:r>
        <w:rPr>
          <w:rFonts w:cs="Times New Roman"/>
          <w:lang w:eastAsia="pt-BR" w:bidi="ar-SA"/>
        </w:rPr>
        <w:t>Apenas a Pró-Reitoria de Extensão poderá emitir autorização de hospedagem;</w:t>
      </w:r>
    </w:p>
    <w:p>
      <w:pPr>
        <w:pStyle w:val="4"/>
        <w:ind w:left="720"/>
        <w:jc w:val="both"/>
        <w:textAlignment w:val="auto"/>
      </w:pPr>
    </w:p>
    <w:p>
      <w:pPr>
        <w:pStyle w:val="4"/>
        <w:widowControl/>
        <w:numPr>
          <w:ilvl w:val="0"/>
          <w:numId w:val="6"/>
        </w:numPr>
        <w:jc w:val="both"/>
        <w:textAlignment w:val="auto"/>
      </w:pPr>
      <w:r>
        <w:rPr>
          <w:rFonts w:cs="Times New Roman"/>
          <w:lang w:eastAsia="pt-BR" w:bidi="ar-SA"/>
        </w:rPr>
        <w:t xml:space="preserve">As chaves devem ser retiradas na DACC/PROEX junto ao Servidor </w:t>
      </w:r>
      <w:r>
        <w:rPr>
          <w:rFonts w:cs="Times New Roman"/>
          <w:b/>
          <w:lang w:eastAsia="pt-BR" w:bidi="ar-SA"/>
        </w:rPr>
        <w:t>Thiê Gomes dos Santos</w:t>
      </w:r>
      <w:r>
        <w:rPr>
          <w:rFonts w:cs="Times New Roman"/>
          <w:lang w:eastAsia="pt-BR" w:bidi="ar-SA"/>
        </w:rPr>
        <w:t xml:space="preserve"> ou a quem o mesmo designar.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6"/>
        </w:numPr>
        <w:jc w:val="both"/>
        <w:textAlignment w:val="auto"/>
      </w:pPr>
      <w:r>
        <w:rPr>
          <w:rFonts w:cs="Times New Roman"/>
          <w:lang w:eastAsia="pt-BR" w:bidi="ar-SA"/>
        </w:rPr>
        <w:t>As chaves devem ser devolvidas, na PROEX ou DACC/PROEX, imediatamente após o fim do prazo da hospedagem.</w:t>
      </w:r>
    </w:p>
    <w:p>
      <w:pPr>
        <w:pStyle w:val="30"/>
      </w:pPr>
    </w:p>
    <w:p>
      <w:pPr>
        <w:pStyle w:val="4"/>
        <w:widowControl/>
        <w:numPr>
          <w:ilvl w:val="0"/>
          <w:numId w:val="6"/>
        </w:numPr>
        <w:jc w:val="both"/>
        <w:textAlignment w:val="auto"/>
      </w:pPr>
      <w:r>
        <w:rPr>
          <w:rFonts w:cs="Times New Roman"/>
          <w:lang w:eastAsia="pt-BR" w:bidi="ar-SA"/>
        </w:rPr>
        <w:t xml:space="preserve">Qualquer dúvida ou informação devem ser encaminhadas para </w:t>
      </w:r>
      <w:r>
        <w:fldChar w:fldCharType="begin"/>
      </w:r>
      <w:r>
        <w:instrText xml:space="preserve"> HYPERLINK "mailto:proex.dacc@univasf.eu.br" </w:instrText>
      </w:r>
      <w:r>
        <w:fldChar w:fldCharType="separate"/>
      </w:r>
      <w:r>
        <w:rPr>
          <w:rStyle w:val="8"/>
          <w:rFonts w:cs="Times New Roman"/>
          <w:lang w:eastAsia="pt-BR" w:bidi="ar-SA"/>
        </w:rPr>
        <w:t>proex.dacc@univasf.eu.br</w:t>
      </w:r>
      <w:r>
        <w:rPr>
          <w:rStyle w:val="8"/>
          <w:rFonts w:cs="Times New Roman"/>
          <w:lang w:eastAsia="pt-BR" w:bidi="ar-SA"/>
        </w:rPr>
        <w:fldChar w:fldCharType="end"/>
      </w:r>
      <w:r>
        <w:rPr>
          <w:rFonts w:cs="Times New Roman"/>
          <w:lang w:eastAsia="pt-BR" w:bidi="ar-SA"/>
        </w:rPr>
        <w:t xml:space="preserve"> ou ligar para 74 991141253.</w:t>
      </w:r>
    </w:p>
    <w:p>
      <w:pPr>
        <w:pStyle w:val="4"/>
        <w:ind w:left="720"/>
        <w:jc w:val="both"/>
        <w:textAlignment w:val="auto"/>
      </w:pPr>
    </w:p>
    <w:p>
      <w:pPr>
        <w:pStyle w:val="2"/>
      </w:pPr>
      <w:r>
        <w:rPr>
          <w:rFonts w:ascii="Times New Roman" w:hAnsi="Times New Roman"/>
          <w:u w:val="single"/>
        </w:rPr>
        <w:t>CLÁUSULA QUINTA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7"/>
        </w:numPr>
        <w:jc w:val="both"/>
        <w:textAlignment w:val="auto"/>
      </w:pPr>
      <w:r>
        <w:rPr>
          <w:rFonts w:cs="Times New Roman"/>
          <w:lang w:eastAsia="pt-BR" w:bidi="ar-SA"/>
        </w:rPr>
        <w:t>O desrespeito às proibições e normas acima destacadas implica em advertência verbal pela Pró-Reitoria de Extensão e o afastamento imediato da residência.</w:t>
      </w:r>
    </w:p>
    <w:p>
      <w:pPr>
        <w:pStyle w:val="4"/>
        <w:jc w:val="both"/>
        <w:textAlignment w:val="auto"/>
      </w:pPr>
    </w:p>
    <w:p>
      <w:pPr>
        <w:pStyle w:val="2"/>
      </w:pPr>
      <w:r>
        <w:rPr>
          <w:rFonts w:ascii="Times New Roman" w:hAnsi="Times New Roman"/>
          <w:u w:val="single"/>
        </w:rPr>
        <w:t>CLÁUSULA SEXTA</w:t>
      </w:r>
    </w:p>
    <w:p>
      <w:pPr>
        <w:pStyle w:val="4"/>
        <w:textAlignment w:val="auto"/>
      </w:pPr>
    </w:p>
    <w:p>
      <w:pPr>
        <w:pStyle w:val="4"/>
        <w:widowControl/>
        <w:numPr>
          <w:ilvl w:val="0"/>
          <w:numId w:val="8"/>
        </w:numPr>
        <w:textAlignment w:val="auto"/>
      </w:pPr>
      <w:r>
        <w:rPr>
          <w:rFonts w:cs="Times New Roman"/>
          <w:lang w:eastAsia="pt-BR" w:bidi="ar-SA"/>
        </w:rPr>
        <w:t>O Hóspede se responsabiliza pela guarda e segurança de seus bens, bem como por sua integridade física, eximindo a Univasf e a Proex de qualquer dano que venha a sofrer nas dependências da residência.</w:t>
      </w:r>
    </w:p>
    <w:p>
      <w:pPr>
        <w:pStyle w:val="4"/>
        <w:jc w:val="both"/>
        <w:textAlignment w:val="auto"/>
      </w:pPr>
    </w:p>
    <w:p>
      <w:pPr>
        <w:pStyle w:val="4"/>
        <w:widowControl/>
        <w:numPr>
          <w:ilvl w:val="0"/>
          <w:numId w:val="9"/>
        </w:numPr>
        <w:textAlignment w:val="auto"/>
      </w:pPr>
      <w:r>
        <w:rPr>
          <w:rFonts w:cs="Times New Roman"/>
          <w:lang w:eastAsia="pt-BR" w:bidi="ar-SA"/>
        </w:rPr>
        <w:t xml:space="preserve">E, por concordar com essas regras assina o presente </w:t>
      </w:r>
      <w:r>
        <w:rPr>
          <w:rFonts w:cs="Times New Roman"/>
          <w:b/>
          <w:bCs/>
          <w:lang w:eastAsia="pt-BR" w:bidi="ar-SA"/>
        </w:rPr>
        <w:t>Termo de Permissão de Uso.</w:t>
      </w:r>
    </w:p>
    <w:p>
      <w:pPr>
        <w:pStyle w:val="4"/>
        <w:jc w:val="both"/>
        <w:textAlignment w:val="auto"/>
      </w:pPr>
      <w:r>
        <w:rPr>
          <w:rFonts w:ascii="Arial" w:hAnsi="Arial" w:cs="Arial"/>
          <w:lang w:eastAsia="pt-BR" w:bidi="ar-SA"/>
        </w:rPr>
        <w:t xml:space="preserve"> </w:t>
      </w:r>
    </w:p>
    <w:p>
      <w:pPr>
        <w:pStyle w:val="4"/>
        <w:jc w:val="both"/>
        <w:textAlignment w:val="auto"/>
      </w:pPr>
    </w:p>
    <w:p>
      <w:pPr>
        <w:pStyle w:val="4"/>
        <w:jc w:val="right"/>
        <w:textAlignment w:val="auto"/>
        <w:rPr>
          <w:color w:val="FF0000"/>
        </w:rPr>
      </w:pPr>
      <w:r>
        <w:rPr>
          <w:rFonts w:cs="Times New Roman"/>
          <w:lang w:eastAsia="pt-BR" w:bidi="ar-SA"/>
        </w:rPr>
        <w:t xml:space="preserve">Petrolina-PE, </w:t>
      </w:r>
      <w:r>
        <w:rPr>
          <w:rFonts w:cs="Times New Roman"/>
          <w:color w:val="FF0000"/>
          <w:lang w:eastAsia="pt-BR" w:bidi="ar-SA"/>
        </w:rPr>
        <w:t>xx de x de xxxx.</w:t>
      </w:r>
    </w:p>
    <w:p>
      <w:pPr>
        <w:pStyle w:val="4"/>
        <w:jc w:val="right"/>
        <w:textAlignment w:val="auto"/>
      </w:pPr>
    </w:p>
    <w:p>
      <w:pPr>
        <w:pStyle w:val="4"/>
        <w:jc w:val="right"/>
        <w:textAlignment w:val="auto"/>
      </w:pPr>
    </w:p>
    <w:p>
      <w:pPr>
        <w:pStyle w:val="4"/>
        <w:jc w:val="right"/>
        <w:textAlignment w:val="auto"/>
      </w:pPr>
    </w:p>
    <w:p>
      <w:pPr>
        <w:pStyle w:val="4"/>
        <w:jc w:val="right"/>
        <w:textAlignment w:val="auto"/>
      </w:pPr>
    </w:p>
    <w:p>
      <w:pPr>
        <w:pStyle w:val="4"/>
        <w:jc w:val="center"/>
        <w:textAlignment w:val="auto"/>
      </w:pPr>
      <w:r>
        <w:t>________________________</w:t>
      </w:r>
    </w:p>
    <w:p>
      <w:pPr>
        <w:pStyle w:val="4"/>
        <w:textAlignment w:val="auto"/>
      </w:pPr>
    </w:p>
    <w:p>
      <w:pPr>
        <w:pStyle w:val="4"/>
        <w:spacing w:line="276" w:lineRule="auto"/>
        <w:jc w:val="center"/>
        <w:textAlignment w:val="auto"/>
        <w:rPr>
          <w:color w:val="FF0000"/>
        </w:rPr>
      </w:pPr>
      <w:r>
        <w:rPr>
          <w:color w:val="FF0000"/>
        </w:rPr>
        <w:t>Nome Completo</w:t>
      </w:r>
    </w:p>
    <w:p>
      <w:pPr>
        <w:pStyle w:val="4"/>
        <w:jc w:val="center"/>
        <w:textAlignment w:val="auto"/>
        <w:rPr>
          <w:color w:val="FF0000"/>
        </w:rPr>
      </w:pPr>
      <w:r>
        <w:rPr>
          <w:rFonts w:cs="Times New Roman"/>
          <w:color w:val="FF0000"/>
          <w:lang w:eastAsia="pt-BR" w:bidi="ar-SA"/>
        </w:rPr>
        <w:t>CPF</w:t>
      </w:r>
    </w:p>
    <w:p>
      <w:pPr>
        <w:pStyle w:val="4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017" w:right="976" w:bottom="1497" w:left="963" w:header="96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43"/>
      </w:tabs>
      <w:jc w:val="center"/>
      <w:textAlignment w:val="auto"/>
    </w:pPr>
    <w:r>
      <w:drawing>
        <wp:inline distT="0" distB="0" distL="0" distR="0">
          <wp:extent cx="721995" cy="725170"/>
          <wp:effectExtent l="0" t="0" r="1741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159" cy="725759"/>
                  </a:xfrm>
                  <a:prstGeom prst="rect">
                    <a:avLst/>
                  </a:prstGeom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</w:p>
  <w:p>
    <w:pPr>
      <w:pStyle w:val="4"/>
      <w:tabs>
        <w:tab w:val="left" w:pos="1043"/>
        <w:tab w:val="center" w:pos="4419"/>
        <w:tab w:val="right" w:pos="8838"/>
      </w:tabs>
      <w:jc w:val="center"/>
      <w:textAlignment w:val="auto"/>
    </w:pPr>
    <w:r>
      <w:rPr>
        <w:rFonts w:cs="Times New Roman"/>
        <w:b/>
        <w:bCs/>
        <w:sz w:val="22"/>
        <w:szCs w:val="22"/>
        <w:lang w:eastAsia="pt-BR" w:bidi="ar-SA"/>
      </w:rPr>
      <w:t>UNIVERSIDADE FEDERAL DO VALE DO SÃO FRANCISCO - UNIVASF</w:t>
    </w:r>
  </w:p>
  <w:p>
    <w:pPr>
      <w:pStyle w:val="4"/>
      <w:tabs>
        <w:tab w:val="left" w:pos="1043"/>
        <w:tab w:val="center" w:pos="4419"/>
        <w:tab w:val="right" w:pos="8838"/>
      </w:tabs>
      <w:jc w:val="center"/>
      <w:textAlignment w:val="auto"/>
    </w:pPr>
    <w:r>
      <w:rPr>
        <w:rFonts w:cs="Times New Roman"/>
        <w:b/>
        <w:bCs/>
        <w:sz w:val="22"/>
        <w:szCs w:val="22"/>
        <w:lang w:eastAsia="pt-BR" w:bidi="ar-SA"/>
      </w:rPr>
      <w:t>PRÓ-REITORIA DE EXTENSÃO</w:t>
    </w:r>
  </w:p>
  <w:p>
    <w:pPr>
      <w:pStyle w:val="4"/>
      <w:tabs>
        <w:tab w:val="left" w:pos="1043"/>
        <w:tab w:val="center" w:pos="4419"/>
        <w:tab w:val="right" w:pos="8838"/>
      </w:tabs>
      <w:jc w:val="center"/>
      <w:textAlignment w:val="auto"/>
    </w:pPr>
    <w:r>
      <w:rPr>
        <w:rFonts w:cs="Times New Roman"/>
        <w:sz w:val="16"/>
        <w:szCs w:val="16"/>
        <w:lang w:eastAsia="pt-BR" w:bidi="ar-SA"/>
      </w:rPr>
      <w:t>Av. José de Sá Maniçoba, S/N –Centro, Petrolina-PE  - CEP. 56.304-205  – Telefax: (87) 2101-6770 / 6768</w:t>
    </w:r>
  </w:p>
  <w:p>
    <w:pPr>
      <w:pStyle w:val="4"/>
      <w:keepNext/>
      <w:tabs>
        <w:tab w:val="left" w:pos="1043"/>
      </w:tabs>
      <w:jc w:val="center"/>
      <w:textAlignment w:val="auto"/>
      <w:rPr>
        <w:rFonts w:cs="Times New Roman"/>
        <w:b/>
        <w:bCs/>
        <w:sz w:val="20"/>
        <w:szCs w:val="20"/>
        <w:lang w:eastAsia="pt-BR" w:bidi="ar-SA"/>
      </w:rPr>
    </w:pPr>
  </w:p>
  <w:p>
    <w:pPr>
      <w:pStyle w:val="28"/>
    </w:pPr>
  </w:p>
  <w:p>
    <w:pPr>
      <w:pStyle w:val="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4F5840"/>
    <w:multiLevelType w:val="multilevel"/>
    <w:tmpl w:val="2A4F584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lowerLetter"/>
      <w:lvlText w:val="%5."/>
      <w:lvlJc w:val="left"/>
      <w:pPr>
        <w:ind w:left="2160" w:hanging="360"/>
      </w:pPr>
    </w:lvl>
    <w:lvl w:ilvl="5" w:tentative="0">
      <w:start w:val="1"/>
      <w:numFmt w:val="lowerRoman"/>
      <w:lvlText w:val="%6."/>
      <w:lvlJc w:val="righ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lowerLetter"/>
      <w:lvlText w:val="%8."/>
      <w:lvlJc w:val="left"/>
      <w:pPr>
        <w:ind w:left="3240" w:hanging="360"/>
      </w:pPr>
    </w:lvl>
    <w:lvl w:ilvl="8" w:tentative="0">
      <w:start w:val="1"/>
      <w:numFmt w:val="lowerRoman"/>
      <w:lvlText w:val="%9."/>
      <w:lvlJc w:val="right"/>
      <w:pPr>
        <w:ind w:left="3600" w:hanging="360"/>
      </w:pPr>
    </w:lvl>
  </w:abstractNum>
  <w:abstractNum w:abstractNumId="1">
    <w:nsid w:val="32E82E12"/>
    <w:multiLevelType w:val="multilevel"/>
    <w:tmpl w:val="32E82E1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lowerLetter"/>
      <w:lvlText w:val="%5."/>
      <w:lvlJc w:val="left"/>
      <w:pPr>
        <w:ind w:left="2160" w:hanging="360"/>
      </w:pPr>
    </w:lvl>
    <w:lvl w:ilvl="5" w:tentative="0">
      <w:start w:val="1"/>
      <w:numFmt w:val="lowerRoman"/>
      <w:lvlText w:val="%6."/>
      <w:lvlJc w:val="righ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lowerLetter"/>
      <w:lvlText w:val="%8."/>
      <w:lvlJc w:val="left"/>
      <w:pPr>
        <w:ind w:left="3240" w:hanging="360"/>
      </w:pPr>
    </w:lvl>
    <w:lvl w:ilvl="8" w:tentative="0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66E40755"/>
    <w:multiLevelType w:val="multilevel"/>
    <w:tmpl w:val="66E4075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lowerLetter"/>
      <w:lvlText w:val="%5."/>
      <w:lvlJc w:val="left"/>
      <w:pPr>
        <w:ind w:left="2160" w:hanging="360"/>
      </w:pPr>
    </w:lvl>
    <w:lvl w:ilvl="5" w:tentative="0">
      <w:start w:val="1"/>
      <w:numFmt w:val="lowerRoman"/>
      <w:lvlText w:val="%6."/>
      <w:lvlJc w:val="righ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lowerLetter"/>
      <w:lvlText w:val="%8."/>
      <w:lvlJc w:val="left"/>
      <w:pPr>
        <w:ind w:left="3240" w:hanging="360"/>
      </w:pPr>
    </w:lvl>
    <w:lvl w:ilvl="8" w:tentative="0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nsid w:val="78E42558"/>
    <w:multiLevelType w:val="multilevel"/>
    <w:tmpl w:val="78E4255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lowerLetter"/>
      <w:lvlText w:val="%5."/>
      <w:lvlJc w:val="left"/>
      <w:pPr>
        <w:ind w:left="2160" w:hanging="360"/>
      </w:pPr>
    </w:lvl>
    <w:lvl w:ilvl="5" w:tentative="0">
      <w:start w:val="1"/>
      <w:numFmt w:val="lowerRoman"/>
      <w:lvlText w:val="%6."/>
      <w:lvlJc w:val="righ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lowerLetter"/>
      <w:lvlText w:val="%8."/>
      <w:lvlJc w:val="left"/>
      <w:pPr>
        <w:ind w:left="3240" w:hanging="360"/>
      </w:pPr>
    </w:lvl>
    <w:lvl w:ilvl="8" w:tentative="0">
      <w:start w:val="1"/>
      <w:numFmt w:val="lowerRoman"/>
      <w:lvlText w:val="%9."/>
      <w:lvlJc w:val="right"/>
      <w:pPr>
        <w:ind w:left="3600" w:hanging="360"/>
      </w:pPr>
    </w:lvl>
  </w:abstractNum>
  <w:abstractNum w:abstractNumId="4">
    <w:nsid w:val="7EDF071E"/>
    <w:multiLevelType w:val="multilevel"/>
    <w:tmpl w:val="7EDF071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lowerLetter"/>
      <w:lvlText w:val="%5."/>
      <w:lvlJc w:val="left"/>
      <w:pPr>
        <w:ind w:left="2160" w:hanging="360"/>
      </w:pPr>
    </w:lvl>
    <w:lvl w:ilvl="5" w:tentative="0">
      <w:start w:val="1"/>
      <w:numFmt w:val="lowerRoman"/>
      <w:lvlText w:val="%6."/>
      <w:lvlJc w:val="righ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lowerLetter"/>
      <w:lvlText w:val="%8."/>
      <w:lvlJc w:val="left"/>
      <w:pPr>
        <w:ind w:left="3240" w:hanging="360"/>
      </w:pPr>
    </w:lvl>
    <w:lvl w:ilvl="8" w:tentative="0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C6"/>
    <w:rsid w:val="00794D04"/>
    <w:rsid w:val="00A053B3"/>
    <w:rsid w:val="00CC6205"/>
    <w:rsid w:val="00CE4D76"/>
    <w:rsid w:val="00E17CC6"/>
    <w:rsid w:val="00FC3FCF"/>
    <w:rsid w:val="3F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  <w:style w:type="paragraph" w:styleId="2">
    <w:name w:val="heading 1"/>
    <w:basedOn w:val="3"/>
    <w:next w:val="5"/>
    <w:qFormat/>
    <w:uiPriority w:val="9"/>
    <w:pPr>
      <w:tabs>
        <w:tab w:val="left" w:pos="1043"/>
      </w:tabs>
      <w:jc w:val="center"/>
      <w:textAlignment w:val="auto"/>
      <w:outlineLvl w:val="0"/>
    </w:pPr>
    <w:rPr>
      <w:rFonts w:cs="Times New Roman"/>
      <w:b/>
      <w:bCs/>
      <w:sz w:val="24"/>
      <w:szCs w:val="24"/>
      <w:lang w:eastAsia="pt-BR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4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uiPriority w:val="0"/>
    <w:pPr>
      <w:widowControl/>
      <w:jc w:val="both"/>
      <w:textAlignment w:val="auto"/>
    </w:pPr>
    <w:rPr>
      <w:rFonts w:cs="Times New Roman"/>
      <w:lang w:eastAsia="pt-BR" w:bidi="ar-SA"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5"/>
    <w:uiPriority w:val="0"/>
    <w:rPr>
      <w:rFonts w:cs="Mangal"/>
    </w:rPr>
  </w:style>
  <w:style w:type="paragraph" w:styleId="10">
    <w:name w:val="head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1">
    <w:name w:val="footer"/>
    <w:basedOn w:val="4"/>
    <w:uiPriority w:val="0"/>
    <w:pPr>
      <w:suppressLineNumbers/>
      <w:tabs>
        <w:tab w:val="center" w:pos="4419"/>
        <w:tab w:val="right" w:pos="8838"/>
      </w:tabs>
      <w:textAlignment w:val="auto"/>
    </w:pPr>
    <w:rPr>
      <w:rFonts w:cs="Times New Roman"/>
      <w:lang w:val="en-US" w:eastAsia="pt-BR" w:bidi="ar-SA"/>
    </w:rPr>
  </w:style>
  <w:style w:type="paragraph" w:styleId="12">
    <w:name w:val="caption"/>
    <w:basedOn w:val="4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13">
    <w:name w:val="Index"/>
    <w:basedOn w:val="4"/>
    <w:uiPriority w:val="0"/>
    <w:pPr>
      <w:suppressLineNumbers/>
    </w:pPr>
  </w:style>
  <w:style w:type="paragraph" w:customStyle="1" w:styleId="14">
    <w:name w:val="TxBr_p0"/>
    <w:uiPriority w:val="0"/>
    <w:pPr>
      <w:widowControl w:val="0"/>
      <w:tabs>
        <w:tab w:val="left" w:pos="204"/>
      </w:tabs>
      <w:suppressAutoHyphens/>
      <w:autoSpaceDN w:val="0"/>
      <w:jc w:val="both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15">
    <w:name w:val="TxBr_p1"/>
    <w:uiPriority w:val="0"/>
    <w:pPr>
      <w:widowControl w:val="0"/>
      <w:tabs>
        <w:tab w:val="left" w:pos="6486"/>
      </w:tabs>
      <w:suppressAutoHyphens/>
      <w:autoSpaceDN w:val="0"/>
      <w:ind w:left="2762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16">
    <w:name w:val="TxBr_p2"/>
    <w:uiPriority w:val="0"/>
    <w:pPr>
      <w:widowControl w:val="0"/>
      <w:tabs>
        <w:tab w:val="left" w:pos="6022"/>
      </w:tabs>
      <w:suppressAutoHyphens/>
      <w:autoSpaceDN w:val="0"/>
      <w:ind w:left="2530"/>
      <w:jc w:val="both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17">
    <w:name w:val="TxBr_p3"/>
    <w:uiPriority w:val="0"/>
    <w:pPr>
      <w:widowControl w:val="0"/>
      <w:tabs>
        <w:tab w:val="left" w:pos="204"/>
      </w:tabs>
      <w:suppressAutoHyphens/>
      <w:autoSpaceDN w:val="0"/>
      <w:jc w:val="both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18">
    <w:name w:val="TxBr_p4"/>
    <w:uiPriority w:val="0"/>
    <w:pPr>
      <w:widowControl w:val="0"/>
      <w:tabs>
        <w:tab w:val="left" w:pos="204"/>
      </w:tabs>
      <w:suppressAutoHyphens/>
      <w:autoSpaceDN w:val="0"/>
      <w:jc w:val="both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19">
    <w:name w:val="TxBr_p5"/>
    <w:uiPriority w:val="0"/>
    <w:pPr>
      <w:widowControl w:val="0"/>
      <w:tabs>
        <w:tab w:val="left" w:pos="204"/>
      </w:tabs>
      <w:suppressAutoHyphens/>
      <w:autoSpaceDN w:val="0"/>
      <w:jc w:val="both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0">
    <w:name w:val="TxBr_p6"/>
    <w:uiPriority w:val="0"/>
    <w:pPr>
      <w:widowControl w:val="0"/>
      <w:tabs>
        <w:tab w:val="left" w:pos="204"/>
      </w:tabs>
      <w:suppressAutoHyphens/>
      <w:autoSpaceDN w:val="0"/>
      <w:jc w:val="both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1">
    <w:name w:val="TxBr_p7"/>
    <w:uiPriority w:val="0"/>
    <w:pPr>
      <w:widowControl w:val="0"/>
      <w:tabs>
        <w:tab w:val="left" w:pos="204"/>
      </w:tabs>
      <w:suppressAutoHyphens/>
      <w:autoSpaceDN w:val="0"/>
      <w:jc w:val="both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2">
    <w:name w:val="TxBr_p8"/>
    <w:uiPriority w:val="0"/>
    <w:pPr>
      <w:widowControl w:val="0"/>
      <w:tabs>
        <w:tab w:val="left" w:pos="204"/>
      </w:tabs>
      <w:suppressAutoHyphens/>
      <w:autoSpaceDN w:val="0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3">
    <w:name w:val="TxBr_p9"/>
    <w:uiPriority w:val="0"/>
    <w:pPr>
      <w:widowControl w:val="0"/>
      <w:tabs>
        <w:tab w:val="left" w:pos="277"/>
      </w:tabs>
      <w:suppressAutoHyphens/>
      <w:autoSpaceDN w:val="0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4">
    <w:name w:val="TxBr_p10"/>
    <w:uiPriority w:val="0"/>
    <w:pPr>
      <w:widowControl w:val="0"/>
      <w:tabs>
        <w:tab w:val="left" w:pos="204"/>
      </w:tabs>
      <w:suppressAutoHyphens/>
      <w:autoSpaceDN w:val="0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5">
    <w:name w:val="TxBr_p11"/>
    <w:uiPriority w:val="0"/>
    <w:pPr>
      <w:widowControl w:val="0"/>
      <w:tabs>
        <w:tab w:val="left" w:pos="204"/>
      </w:tabs>
      <w:suppressAutoHyphens/>
      <w:autoSpaceDN w:val="0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6">
    <w:name w:val="TxBr_p12"/>
    <w:uiPriority w:val="0"/>
    <w:pPr>
      <w:widowControl w:val="0"/>
      <w:tabs>
        <w:tab w:val="left" w:pos="204"/>
      </w:tabs>
      <w:suppressAutoHyphens/>
      <w:autoSpaceDN w:val="0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7">
    <w:name w:val="TxBr_p13"/>
    <w:uiPriority w:val="0"/>
    <w:pPr>
      <w:widowControl w:val="0"/>
      <w:tabs>
        <w:tab w:val="left" w:pos="3050"/>
      </w:tabs>
      <w:suppressAutoHyphens/>
      <w:autoSpaceDN w:val="0"/>
      <w:ind w:left="1044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8">
    <w:name w:val="header;encabezado"/>
    <w:uiPriority w:val="0"/>
    <w:pPr>
      <w:widowControl w:val="0"/>
      <w:tabs>
        <w:tab w:val="center" w:pos="4419"/>
        <w:tab w:val="right" w:pos="8838"/>
      </w:tabs>
      <w:suppressAutoHyphens/>
      <w:autoSpaceDN w:val="0"/>
      <w:textAlignment w:val="auto"/>
    </w:pPr>
    <w:rPr>
      <w:rFonts w:ascii="Times New Roman" w:hAnsi="Times New Roman" w:eastAsia="SimSun" w:cs="Times New Roman"/>
      <w:kern w:val="3"/>
      <w:sz w:val="24"/>
      <w:szCs w:val="24"/>
      <w:lang w:val="en-US" w:eastAsia="pt-BR" w:bidi="ar-SA"/>
    </w:rPr>
  </w:style>
  <w:style w:type="paragraph" w:customStyle="1" w:styleId="29">
    <w:name w:val="Text body indent"/>
    <w:basedOn w:val="5"/>
    <w:uiPriority w:val="0"/>
    <w:pPr>
      <w:widowControl w:val="0"/>
      <w:spacing w:after="120"/>
      <w:ind w:left="283"/>
      <w:jc w:val="left"/>
    </w:pPr>
    <w:rPr>
      <w:lang w:val="en-US"/>
    </w:rPr>
  </w:style>
  <w:style w:type="paragraph" w:styleId="30">
    <w:name w:val="List Paragraph"/>
    <w:uiPriority w:val="0"/>
    <w:pPr>
      <w:widowControl/>
      <w:suppressAutoHyphens/>
      <w:autoSpaceDN w:val="0"/>
      <w:ind w:left="708"/>
      <w:textAlignment w:val="auto"/>
    </w:pPr>
    <w:rPr>
      <w:rFonts w:ascii="Times New Roman" w:hAnsi="Times New Roman" w:eastAsia="SimSun" w:cs="Times New Roman"/>
      <w:kern w:val="3"/>
      <w:sz w:val="20"/>
      <w:szCs w:val="20"/>
      <w:lang w:val="pt-BR" w:eastAsia="pt-BR" w:bidi="ar-SA"/>
    </w:rPr>
  </w:style>
  <w:style w:type="character" w:customStyle="1" w:styleId="31">
    <w:name w:val="Internet link"/>
    <w:uiPriority w:val="0"/>
    <w:rPr>
      <w:color w:val="000080"/>
      <w:u w:val="single"/>
    </w:rPr>
  </w:style>
  <w:style w:type="character" w:customStyle="1" w:styleId="3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447</Words>
  <Characters>2420</Characters>
  <Lines>20</Lines>
  <Paragraphs>5</Paragraphs>
  <TotalTime>4</TotalTime>
  <ScaleCrop>false</ScaleCrop>
  <LinksUpToDate>false</LinksUpToDate>
  <CharactersWithSpaces>2862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2021-10-03T15:36:00Z</dcterms:created>
  <dc:creator>DCF</dc:creator>
  <cp:lastModifiedBy>UNIVASF</cp:lastModifiedBy>
  <cp:lastPrinted>2012-08-21T09:00:00Z</cp:lastPrinted>
  <dcterms:modified xsi:type="dcterms:W3CDTF">2021-10-03T16:38:06Z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UFMG</vt:lpwstr>
  </property>
  <property fmtid="{D5CDD505-2E9C-101B-9397-08002B2CF9AE}" pid="3" name="Operator">
    <vt:lpwstr>Univasf</vt:lpwstr>
  </property>
  <property fmtid="{D5CDD505-2E9C-101B-9397-08002B2CF9AE}" pid="4" name="KSOProductBuildVer">
    <vt:lpwstr>1046-11.2.0.10323</vt:lpwstr>
  </property>
  <property fmtid="{D5CDD505-2E9C-101B-9397-08002B2CF9AE}" pid="5" name="ICV">
    <vt:lpwstr>F31158B41B524F0FB59C3CCFC1B2881B</vt:lpwstr>
  </property>
</Properties>
</file>