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24" w:rsidRDefault="00AF152E" w:rsidP="00370424">
      <w:pPr>
        <w:jc w:val="center"/>
        <w:rPr>
          <w:b/>
        </w:rPr>
      </w:pPr>
      <w:r>
        <w:rPr>
          <w:rFonts w:ascii="Arial" w:hAnsi="Arial" w:cs="Arial"/>
          <w:i/>
        </w:rPr>
        <w:t xml:space="preserve"> </w:t>
      </w:r>
      <w:r w:rsidR="00370424">
        <w:rPr>
          <w:b/>
        </w:rPr>
        <w:t xml:space="preserve">INFORMAÇÕES GERAIS </w:t>
      </w:r>
    </w:p>
    <w:p w:rsidR="00370424" w:rsidRDefault="00370424" w:rsidP="00370424">
      <w:pPr>
        <w:jc w:val="both"/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4065"/>
        </w:tabs>
        <w:jc w:val="both"/>
        <w:rPr>
          <w:b/>
        </w:rPr>
      </w:pPr>
      <w:r>
        <w:rPr>
          <w:b/>
        </w:rPr>
        <w:t>PÚBLICO PARTICIPANTE</w:t>
      </w:r>
    </w:p>
    <w:p w:rsidR="00370424" w:rsidRDefault="00370424" w:rsidP="00370424">
      <w:pPr>
        <w:tabs>
          <w:tab w:val="left" w:pos="4065"/>
        </w:tabs>
        <w:jc w:val="both"/>
        <w:rPr>
          <w:b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color w:val="000000"/>
        </w:rPr>
      </w:pPr>
      <w:r>
        <w:rPr>
          <w:color w:val="000000"/>
        </w:rPr>
        <w:t xml:space="preserve">Todos os estudantes </w:t>
      </w:r>
      <w:r>
        <w:rPr>
          <w:b/>
          <w:color w:val="000000"/>
        </w:rPr>
        <w:t>bolsistas</w:t>
      </w:r>
      <w:r>
        <w:rPr>
          <w:color w:val="000000"/>
        </w:rPr>
        <w:t xml:space="preserve"> do Programa Institucional de Bolsas de Extensão da Univasf (</w:t>
      </w:r>
      <w:proofErr w:type="spellStart"/>
      <w:r>
        <w:rPr>
          <w:color w:val="000000"/>
        </w:rPr>
        <w:t>Pibex</w:t>
      </w:r>
      <w:proofErr w:type="spellEnd"/>
      <w:r>
        <w:rPr>
          <w:color w:val="000000"/>
        </w:rPr>
        <w:t xml:space="preserve">), devem </w:t>
      </w:r>
      <w:r>
        <w:rPr>
          <w:b/>
          <w:color w:val="000000"/>
        </w:rPr>
        <w:t>obrigatoriamente</w:t>
      </w:r>
      <w:r>
        <w:rPr>
          <w:color w:val="000000"/>
        </w:rPr>
        <w:t>, apresentar os seus trabalhos na Mostra;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color w:val="000000"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color w:val="000000"/>
        </w:rPr>
      </w:pPr>
      <w:r>
        <w:t xml:space="preserve"> Na impossibilidade comprovada de participação do bolsista, o coordenador do projeto deverá indicar </w:t>
      </w:r>
      <w:r>
        <w:rPr>
          <w:b/>
        </w:rPr>
        <w:t>1 (um)</w:t>
      </w:r>
      <w:r>
        <w:t xml:space="preserve"> dos coautores do projeto para substituir o titular e autorizar que o substituto faça a inscrição. O coordenador deverá enviar um e-mail para </w:t>
      </w:r>
      <w:hyperlink r:id="rId8" w:history="1">
        <w:r>
          <w:rPr>
            <w:rStyle w:val="Hyperlink"/>
          </w:rPr>
          <w:t>cursos.proex@univasf.edu.br</w:t>
        </w:r>
      </w:hyperlink>
      <w:r>
        <w:t>, justificando a ausência do bolsista;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color w:val="000000"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color w:val="000000"/>
        </w:rPr>
      </w:pPr>
      <w:r>
        <w:rPr>
          <w:color w:val="000000"/>
        </w:rPr>
        <w:t xml:space="preserve">Os </w:t>
      </w:r>
      <w:r>
        <w:rPr>
          <w:b/>
          <w:color w:val="000000"/>
        </w:rPr>
        <w:t>coordenadores</w:t>
      </w:r>
      <w:r>
        <w:rPr>
          <w:color w:val="000000"/>
        </w:rPr>
        <w:t xml:space="preserve"> dos projetos podem participar, </w:t>
      </w:r>
      <w:r>
        <w:rPr>
          <w:b/>
          <w:color w:val="000000"/>
        </w:rPr>
        <w:t>facultativamente</w:t>
      </w:r>
      <w:r>
        <w:rPr>
          <w:color w:val="000000"/>
        </w:rPr>
        <w:t xml:space="preserve">, como </w:t>
      </w:r>
      <w:r>
        <w:rPr>
          <w:b/>
          <w:color w:val="000000"/>
        </w:rPr>
        <w:t>ouvintes</w:t>
      </w:r>
      <w:r>
        <w:rPr>
          <w:color w:val="000000"/>
        </w:rPr>
        <w:t xml:space="preserve">, desde que inscritos previamente no evento, tendo direito apenas ao transporte. Cabe destacar que a </w:t>
      </w:r>
      <w:r>
        <w:rPr>
          <w:b/>
          <w:color w:val="000000"/>
        </w:rPr>
        <w:t>solicitação de diárias é de inteira responsabilidade do professor</w:t>
      </w:r>
      <w:r>
        <w:rPr>
          <w:color w:val="000000"/>
        </w:rPr>
        <w:t>, bem como sua hospedagem e alimentação;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color w:val="000000"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color w:val="000000"/>
        </w:rPr>
      </w:pPr>
      <w:r>
        <w:rPr>
          <w:color w:val="000000"/>
        </w:rPr>
        <w:t xml:space="preserve">Os estudantes </w:t>
      </w:r>
      <w:r>
        <w:rPr>
          <w:b/>
          <w:color w:val="000000"/>
        </w:rPr>
        <w:t>voluntários</w:t>
      </w:r>
      <w:r>
        <w:rPr>
          <w:color w:val="000000"/>
        </w:rPr>
        <w:t xml:space="preserve"> dos projetos podem participar, </w:t>
      </w:r>
      <w:r>
        <w:rPr>
          <w:b/>
          <w:color w:val="000000"/>
        </w:rPr>
        <w:t>facultativamente</w:t>
      </w:r>
      <w:r>
        <w:rPr>
          <w:color w:val="000000"/>
        </w:rPr>
        <w:t xml:space="preserve">, como </w:t>
      </w:r>
      <w:r>
        <w:rPr>
          <w:b/>
          <w:color w:val="000000"/>
        </w:rPr>
        <w:t>ouvintes,</w:t>
      </w:r>
      <w:r>
        <w:rPr>
          <w:color w:val="000000"/>
        </w:rPr>
        <w:t xml:space="preserve"> desde que inscritos previamente. No entanto, destacamos que não haverá disponibilidade de transporte, alimentação e hospedagem, considerando que tais benefícios estão vinculados apenas aos bolsistas;</w:t>
      </w:r>
    </w:p>
    <w:p w:rsidR="00370424" w:rsidRDefault="00370424" w:rsidP="00370424">
      <w:pPr>
        <w:rPr>
          <w:color w:val="000000"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color w:val="000000"/>
        </w:rPr>
      </w:pPr>
      <w:r>
        <w:rPr>
          <w:color w:val="000000"/>
        </w:rPr>
        <w:t xml:space="preserve">Demais estudantes participantes de projetos ou programas (Ligas Acadêmicas, Empresa Junior, projetos aprovados pela Câmara de Extensão, projetos do convênio com a </w:t>
      </w:r>
      <w:proofErr w:type="spellStart"/>
      <w:r>
        <w:rPr>
          <w:color w:val="000000"/>
        </w:rPr>
        <w:t>Seduc</w:t>
      </w:r>
      <w:proofErr w:type="spellEnd"/>
      <w:r>
        <w:rPr>
          <w:color w:val="000000"/>
        </w:rPr>
        <w:t>/Petrolina) vinculados à Pró-Reitoria de Extensão, poderão submeter seus projetos para avaliação. Caso a comissão científica defira sua inscrição, o discente terá disponibilidade de transporte, alojamento e alimentação.</w:t>
      </w:r>
    </w:p>
    <w:p w:rsidR="00370424" w:rsidRDefault="00370424" w:rsidP="00370424">
      <w:pPr>
        <w:tabs>
          <w:tab w:val="left" w:pos="4065"/>
        </w:tabs>
        <w:jc w:val="both"/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4065"/>
        </w:tabs>
        <w:jc w:val="both"/>
        <w:rPr>
          <w:b/>
        </w:rPr>
      </w:pPr>
      <w:r>
        <w:rPr>
          <w:b/>
        </w:rPr>
        <w:t>INSCRIÇÕES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rPr>
          <w:color w:val="000000"/>
        </w:rPr>
        <w:t xml:space="preserve"> As inscrições serão realizadas </w:t>
      </w:r>
      <w:r>
        <w:rPr>
          <w:b/>
          <w:color w:val="000000"/>
        </w:rPr>
        <w:t>até</w:t>
      </w:r>
      <w:r>
        <w:rPr>
          <w:color w:val="000000"/>
        </w:rPr>
        <w:t xml:space="preserve"> </w:t>
      </w:r>
      <w:r>
        <w:rPr>
          <w:b/>
          <w:color w:val="000000"/>
        </w:rPr>
        <w:t>11 de novembro de 2018</w:t>
      </w:r>
      <w:r>
        <w:rPr>
          <w:color w:val="000000"/>
        </w:rPr>
        <w:t xml:space="preserve">, exclusivamente pela internet, através do link: </w:t>
      </w:r>
      <w:hyperlink r:id="rId9" w:history="1">
        <w:r>
          <w:rPr>
            <w:rStyle w:val="Hyperlink"/>
          </w:rPr>
          <w:t>https://sistemas.univasf.edu.br/sge/inscricao/</w:t>
        </w:r>
      </w:hyperlink>
      <w:r>
        <w:rPr>
          <w:color w:val="000000"/>
        </w:rPr>
        <w:t>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rPr>
          <w:color w:val="000000"/>
        </w:rPr>
        <w:t xml:space="preserve">Serão destinadas 100 (cem) vagas para apresentadores de trabalhos, conforme avaliações da comissão científica; </w:t>
      </w:r>
    </w:p>
    <w:p w:rsidR="00F85678" w:rsidRPr="00F85678" w:rsidRDefault="00370424" w:rsidP="00F85678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 xml:space="preserve">Os participantes deverão inscrever seus trabalhos, seguindo o modelo de </w:t>
      </w:r>
      <w:r w:rsidRPr="00F85678">
        <w:rPr>
          <w:b/>
        </w:rPr>
        <w:t>resumo</w:t>
      </w:r>
      <w:r w:rsidR="0021265C">
        <w:t xml:space="preserve"> disponibilizado </w:t>
      </w:r>
      <w:hyperlink r:id="rId10" w:history="1">
        <w:r w:rsidR="0021265C" w:rsidRPr="00ED5FB5">
          <w:rPr>
            <w:rStyle w:val="Hyperlink"/>
          </w:rPr>
          <w:t>https://bit.ly/2z0Cryw</w:t>
        </w:r>
      </w:hyperlink>
      <w:r w:rsidR="0021265C">
        <w:rPr>
          <w:color w:val="FF0000"/>
        </w:rPr>
        <w:t xml:space="preserve"> </w:t>
      </w:r>
    </w:p>
    <w:p w:rsidR="00370424" w:rsidRDefault="00370424" w:rsidP="00F85678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>Além do resumo, no ato da inscrição, o participante deve inserir</w:t>
      </w:r>
      <w:r w:rsidRPr="00F85678">
        <w:rPr>
          <w:b/>
        </w:rPr>
        <w:t xml:space="preserve"> </w:t>
      </w:r>
      <w:r w:rsidRPr="00B90B47">
        <w:t>o</w:t>
      </w:r>
      <w:r w:rsidRPr="00F85678">
        <w:rPr>
          <w:b/>
        </w:rPr>
        <w:t xml:space="preserve"> banner digital, </w:t>
      </w:r>
      <w:r>
        <w:t>conforme modelo disponibilizado</w:t>
      </w:r>
      <w:r w:rsidR="008A040C">
        <w:t xml:space="preserve"> </w:t>
      </w:r>
      <w:hyperlink r:id="rId11" w:history="1">
        <w:r w:rsidR="00F85678" w:rsidRPr="00ED5FB5">
          <w:rPr>
            <w:rStyle w:val="Hyperlink"/>
          </w:rPr>
          <w:t>https://bit.ly/2OKnU4W</w:t>
        </w:r>
      </w:hyperlink>
      <w:r w:rsidR="00F85678">
        <w:rPr>
          <w:color w:val="FF0000"/>
        </w:rPr>
        <w:t xml:space="preserve"> 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t xml:space="preserve"> O resultado das inscrições será divulgado no dia </w:t>
      </w:r>
      <w:r>
        <w:rPr>
          <w:b/>
        </w:rPr>
        <w:t>20 de novembro de 2018;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t>Não haverá inscrições fora do prazo e nem no dia do evento.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b/>
        </w:rPr>
      </w:pP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4065"/>
        </w:tabs>
        <w:jc w:val="both"/>
        <w:rPr>
          <w:b/>
        </w:rPr>
      </w:pPr>
      <w:r>
        <w:rPr>
          <w:b/>
        </w:rPr>
        <w:t>TRANSPORTE, ALOJAMENTO E ALIMENTAÇÃO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t xml:space="preserve">Verificar informações gerais no site, por meio dos </w:t>
      </w:r>
      <w:proofErr w:type="spellStart"/>
      <w:r>
        <w:t>link’s</w:t>
      </w:r>
      <w:proofErr w:type="spellEnd"/>
      <w:r>
        <w:t>: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b/>
        </w:rPr>
      </w:pPr>
    </w:p>
    <w:p w:rsidR="00370424" w:rsidRDefault="00370424" w:rsidP="00370424">
      <w:pPr>
        <w:pStyle w:val="PargrafodaLista"/>
        <w:numPr>
          <w:ilvl w:val="2"/>
          <w:numId w:val="29"/>
        </w:numPr>
        <w:tabs>
          <w:tab w:val="left" w:pos="4065"/>
        </w:tabs>
        <w:jc w:val="both"/>
      </w:pPr>
      <w:r>
        <w:rPr>
          <w:b/>
        </w:rPr>
        <w:t xml:space="preserve">Transporte e Alojamento: </w:t>
      </w:r>
      <w:hyperlink r:id="rId12" w:history="1">
        <w:r>
          <w:rPr>
            <w:rStyle w:val="Hyperlink"/>
          </w:rPr>
          <w:t>http://portais.univasf.edu.br/proex/paginas/mostra-de-extensao/mostras/xiii-mostra-extensao/informacoes</w:t>
        </w:r>
      </w:hyperlink>
    </w:p>
    <w:p w:rsidR="00370424" w:rsidRDefault="00370424" w:rsidP="00370424">
      <w:pPr>
        <w:pStyle w:val="PargrafodaLista"/>
        <w:numPr>
          <w:ilvl w:val="2"/>
          <w:numId w:val="29"/>
        </w:numPr>
        <w:tabs>
          <w:tab w:val="left" w:pos="4065"/>
        </w:tabs>
        <w:jc w:val="both"/>
      </w:pPr>
      <w:r>
        <w:rPr>
          <w:b/>
        </w:rPr>
        <w:t>Alimentação</w:t>
      </w:r>
      <w:r>
        <w:t xml:space="preserve">: </w:t>
      </w:r>
      <w:hyperlink r:id="rId13" w:history="1">
        <w:r>
          <w:rPr>
            <w:rStyle w:val="Hyperlink"/>
          </w:rPr>
          <w:t>http://portais.univasf.edu.br/proex/paginas/mostra-de-extensao/mostras/xiii-mostra-extensao/informacoes</w:t>
        </w:r>
      </w:hyperlink>
    </w:p>
    <w:p w:rsidR="00370424" w:rsidRDefault="00370424" w:rsidP="00370424">
      <w:pPr>
        <w:tabs>
          <w:tab w:val="left" w:pos="4065"/>
        </w:tabs>
        <w:jc w:val="both"/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4065"/>
        </w:tabs>
        <w:jc w:val="both"/>
        <w:rPr>
          <w:b/>
        </w:rPr>
      </w:pPr>
      <w:r>
        <w:rPr>
          <w:b/>
        </w:rPr>
        <w:t>APRESENTAÇÕES DE TRABALHOS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b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t xml:space="preserve">Todos os trabalhos serão apresentados de forma </w:t>
      </w:r>
      <w:r>
        <w:rPr>
          <w:b/>
        </w:rPr>
        <w:t>oral</w:t>
      </w:r>
      <w:r>
        <w:t>, divididos por temas, salas e horários definidos;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b/>
        </w:rPr>
      </w:pPr>
      <w:r>
        <w:t>Cada apresentação terá a duração de 10 min;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>Em cada sala haverá um grupo de professores avaliadores;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>No dia</w:t>
      </w:r>
      <w:r>
        <w:rPr>
          <w:b/>
        </w:rPr>
        <w:t xml:space="preserve"> 30 de novembro de 2018</w:t>
      </w:r>
      <w:r>
        <w:t>, será lançada neste site a distribuição de trabalhos, conforme os horários de cada apresentação;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 xml:space="preserve"> Os estudantes que tiverem a maior pontuação na avaliação de trabalhos serão premiados durante o evento.</w:t>
      </w:r>
    </w:p>
    <w:p w:rsidR="00370424" w:rsidRDefault="00370424" w:rsidP="00370424">
      <w:pPr>
        <w:tabs>
          <w:tab w:val="left" w:pos="5220"/>
        </w:tabs>
        <w:jc w:val="both"/>
        <w:rPr>
          <w:b/>
        </w:rPr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4065"/>
        </w:tabs>
        <w:jc w:val="both"/>
        <w:rPr>
          <w:b/>
        </w:rPr>
      </w:pPr>
      <w:r>
        <w:rPr>
          <w:b/>
        </w:rPr>
        <w:t xml:space="preserve">CERTIFICADOS </w:t>
      </w:r>
    </w:p>
    <w:p w:rsidR="00370424" w:rsidRDefault="00370424" w:rsidP="00370424">
      <w:pPr>
        <w:tabs>
          <w:tab w:val="left" w:pos="5220"/>
        </w:tabs>
        <w:jc w:val="both"/>
        <w:rPr>
          <w:b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 xml:space="preserve">Serão certificados apenas os trabalhos </w:t>
      </w:r>
      <w:r>
        <w:rPr>
          <w:b/>
        </w:rPr>
        <w:t>efetivamente apresentados</w:t>
      </w:r>
      <w:r>
        <w:t xml:space="preserve"> durante a Mostra de Extensão;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>Os ouvintes só receberão certificado, após a presença comprovada por meio de controle feito pela organização do evento;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 xml:space="preserve">Todos os certificados serão disponibilizados exclusivamente pelo site </w:t>
      </w:r>
      <w:hyperlink r:id="rId14" w:history="1">
        <w:r>
          <w:rPr>
            <w:rStyle w:val="Hyperlink"/>
          </w:rPr>
          <w:t>https://www.sistemas.univasf.edu.br/sge/certificado/</w:t>
        </w:r>
      </w:hyperlink>
      <w:r>
        <w:t>,  até 13 de janeiro de 2019.</w:t>
      </w:r>
    </w:p>
    <w:p w:rsidR="00370424" w:rsidRDefault="00370424" w:rsidP="00370424">
      <w:pPr>
        <w:tabs>
          <w:tab w:val="left" w:pos="4065"/>
        </w:tabs>
        <w:jc w:val="both"/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4065"/>
        </w:tabs>
        <w:jc w:val="both"/>
        <w:rPr>
          <w:b/>
        </w:rPr>
      </w:pPr>
      <w:r>
        <w:rPr>
          <w:b/>
        </w:rPr>
        <w:t>CRONOGRAMA GERAL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  <w:rPr>
          <w:b/>
        </w:rPr>
      </w:pPr>
    </w:p>
    <w:tbl>
      <w:tblPr>
        <w:tblStyle w:val="Tabelacomgrade"/>
        <w:tblW w:w="0" w:type="auto"/>
        <w:tblInd w:w="534" w:type="dxa"/>
        <w:tblLook w:val="04A0" w:firstRow="1" w:lastRow="0" w:firstColumn="1" w:lastColumn="0" w:noHBand="0" w:noVBand="1"/>
      </w:tblPr>
      <w:tblGrid>
        <w:gridCol w:w="3837"/>
        <w:gridCol w:w="4349"/>
      </w:tblGrid>
      <w:tr w:rsidR="00370424" w:rsidTr="00370424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70424" w:rsidRDefault="00370424">
            <w:pPr>
              <w:jc w:val="both"/>
            </w:pPr>
            <w:r>
              <w:t xml:space="preserve">Atividade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70424" w:rsidRDefault="00370424">
            <w:pPr>
              <w:jc w:val="both"/>
            </w:pPr>
            <w:r>
              <w:t xml:space="preserve">Prazos </w:t>
            </w:r>
          </w:p>
        </w:tc>
      </w:tr>
      <w:tr w:rsidR="00370424" w:rsidTr="00370424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 xml:space="preserve">Inscrições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>De 24/10/108 a 11/11/2018</w:t>
            </w:r>
          </w:p>
        </w:tc>
      </w:tr>
      <w:tr w:rsidR="00370424" w:rsidTr="00370424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 xml:space="preserve">Resultado das Inscrições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>Dia 20/11/2018</w:t>
            </w:r>
          </w:p>
        </w:tc>
      </w:tr>
      <w:tr w:rsidR="00370424" w:rsidTr="00370424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 xml:space="preserve">Horário das apresentações 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>Dia 30/11/2018</w:t>
            </w:r>
          </w:p>
        </w:tc>
      </w:tr>
      <w:tr w:rsidR="00FA43AE" w:rsidTr="00370424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Default="00FA43AE" w:rsidP="003F7D68">
            <w:pPr>
              <w:jc w:val="both"/>
            </w:pPr>
            <w:r>
              <w:t>Itinerários do</w:t>
            </w:r>
            <w:r w:rsidR="003F7D68">
              <w:t>s</w:t>
            </w:r>
            <w:r>
              <w:t xml:space="preserve"> </w:t>
            </w:r>
            <w:r w:rsidR="003F7D68">
              <w:t xml:space="preserve">veículos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AE" w:rsidRDefault="00FA43AE">
            <w:pPr>
              <w:jc w:val="both"/>
            </w:pPr>
            <w:r>
              <w:t>Dia 03/12/2018</w:t>
            </w:r>
          </w:p>
        </w:tc>
      </w:tr>
      <w:tr w:rsidR="00370424" w:rsidTr="00370424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 xml:space="preserve">Disponibilidade de certificados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24" w:rsidRDefault="00370424">
            <w:pPr>
              <w:jc w:val="both"/>
            </w:pPr>
            <w:r>
              <w:t>Até 13/01/2019</w:t>
            </w:r>
          </w:p>
        </w:tc>
      </w:tr>
    </w:tbl>
    <w:p w:rsidR="00370424" w:rsidRDefault="00370424" w:rsidP="00370424">
      <w:pPr>
        <w:jc w:val="both"/>
      </w:pPr>
    </w:p>
    <w:p w:rsidR="00370424" w:rsidRDefault="00370424" w:rsidP="00370424">
      <w:pPr>
        <w:pStyle w:val="PargrafodaLista"/>
        <w:numPr>
          <w:ilvl w:val="0"/>
          <w:numId w:val="29"/>
        </w:numPr>
        <w:tabs>
          <w:tab w:val="left" w:pos="5220"/>
        </w:tabs>
        <w:jc w:val="both"/>
        <w:rPr>
          <w:b/>
        </w:rPr>
      </w:pPr>
      <w:r>
        <w:rPr>
          <w:b/>
        </w:rPr>
        <w:t>DISPOSIÇÕES FINAIS</w:t>
      </w:r>
    </w:p>
    <w:p w:rsidR="00370424" w:rsidRDefault="00370424" w:rsidP="00370424">
      <w:pPr>
        <w:pStyle w:val="PargrafodaLista"/>
        <w:tabs>
          <w:tab w:val="left" w:pos="5220"/>
        </w:tabs>
        <w:ind w:left="375"/>
        <w:jc w:val="both"/>
        <w:rPr>
          <w:b/>
        </w:rPr>
      </w:pP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color w:val="FF0000"/>
        </w:rPr>
      </w:pPr>
      <w:r>
        <w:t xml:space="preserve">Ficará </w:t>
      </w:r>
      <w:r>
        <w:rPr>
          <w:b/>
        </w:rPr>
        <w:t>inadimplente</w:t>
      </w:r>
      <w:r>
        <w:t xml:space="preserve"> com a</w:t>
      </w:r>
      <w:r>
        <w:rPr>
          <w:b/>
        </w:rPr>
        <w:t xml:space="preserve"> </w:t>
      </w:r>
      <w:r>
        <w:t xml:space="preserve">Pró-Reitoria de Extensão, o coordenador cujo projeto do </w:t>
      </w:r>
      <w:proofErr w:type="spellStart"/>
      <w:r>
        <w:t>Pibex</w:t>
      </w:r>
      <w:proofErr w:type="spellEnd"/>
      <w:r>
        <w:t xml:space="preserve"> vigente não for apresentado na XIII Mostra de Extensão, ficando impedido de</w:t>
      </w:r>
      <w:r>
        <w:rPr>
          <w:b/>
        </w:rPr>
        <w:t xml:space="preserve"> </w:t>
      </w:r>
      <w:r>
        <w:t>participar dos próximos editais de bolsas de extensão da Proex e de receber declaração de adimplência;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>Não haverá uso de banners impressos, pois as apresentações serão apenas orais, com uso ou não de suporte digital;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  <w:rPr>
          <w:rStyle w:val="Hyperlink"/>
          <w:color w:val="FF0000"/>
        </w:rPr>
      </w:pPr>
      <w:r>
        <w:t>Qualquer dúvida sobre o evento pode ser sanada através do e-mail:</w:t>
      </w:r>
      <w:r>
        <w:rPr>
          <w:color w:val="FF0000"/>
        </w:rPr>
        <w:t xml:space="preserve"> </w:t>
      </w:r>
      <w:hyperlink r:id="rId15" w:history="1">
        <w:r>
          <w:rPr>
            <w:rStyle w:val="Hyperlink"/>
          </w:rPr>
          <w:t>cursos.proex@univasf.edu.br</w:t>
        </w:r>
      </w:hyperlink>
      <w:r>
        <w:rPr>
          <w:rStyle w:val="Hyperlink"/>
        </w:rPr>
        <w:t>;</w:t>
      </w:r>
    </w:p>
    <w:p w:rsidR="00370424" w:rsidRDefault="00370424" w:rsidP="00370424">
      <w:pPr>
        <w:pStyle w:val="PargrafodaLista"/>
        <w:numPr>
          <w:ilvl w:val="1"/>
          <w:numId w:val="29"/>
        </w:numPr>
        <w:tabs>
          <w:tab w:val="left" w:pos="4065"/>
        </w:tabs>
        <w:jc w:val="both"/>
      </w:pPr>
      <w:r>
        <w:t>Os casos omissos serão resolvidos pela Pró-Reitoria de Extensão.</w:t>
      </w:r>
    </w:p>
    <w:p w:rsidR="00370424" w:rsidRDefault="00370424" w:rsidP="00370424">
      <w:pPr>
        <w:pStyle w:val="PargrafodaLista"/>
        <w:tabs>
          <w:tab w:val="left" w:pos="4065"/>
        </w:tabs>
        <w:ind w:left="375"/>
        <w:jc w:val="both"/>
      </w:pPr>
    </w:p>
    <w:p w:rsidR="00370424" w:rsidRDefault="00370424" w:rsidP="00370424"/>
    <w:p w:rsidR="00370424" w:rsidRDefault="00370424" w:rsidP="00370424"/>
    <w:p w:rsidR="00812198" w:rsidRPr="00370424" w:rsidRDefault="00370424" w:rsidP="00370424">
      <w:pPr>
        <w:jc w:val="center"/>
        <w:rPr>
          <w:b/>
        </w:rPr>
      </w:pPr>
      <w:r>
        <w:rPr>
          <w:b/>
        </w:rPr>
        <w:t>COMISSÃO ORGANIZADORA</w:t>
      </w:r>
      <w:r w:rsidRPr="00370424">
        <w:rPr>
          <w:b/>
        </w:rPr>
        <w:t xml:space="preserve"> </w:t>
      </w:r>
    </w:p>
    <w:sectPr w:rsidR="00812198" w:rsidRPr="00370424" w:rsidSect="007E0937">
      <w:headerReference w:type="default" r:id="rId16"/>
      <w:footerReference w:type="default" r:id="rId17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21" w:rsidRDefault="00E03621" w:rsidP="009472F2">
      <w:r>
        <w:separator/>
      </w:r>
    </w:p>
  </w:endnote>
  <w:endnote w:type="continuationSeparator" w:id="0">
    <w:p w:rsidR="00E03621" w:rsidRDefault="00E03621" w:rsidP="009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37" w:rsidRDefault="00F85678">
    <w:pPr>
      <w:pStyle w:val="Rodap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4.5pt;height:70.5pt">
          <v:imagedata r:id="rId1" o:title="Rodapé -v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21" w:rsidRDefault="00E03621" w:rsidP="009472F2">
      <w:r>
        <w:separator/>
      </w:r>
    </w:p>
  </w:footnote>
  <w:footnote w:type="continuationSeparator" w:id="0">
    <w:p w:rsidR="00E03621" w:rsidRDefault="00E03621" w:rsidP="0094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2F2" w:rsidRDefault="0021265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70.5pt">
          <v:imagedata r:id="rId1" o:title="Cabeçalho -v"/>
        </v:shape>
      </w:pict>
    </w:r>
  </w:p>
  <w:p w:rsidR="009472F2" w:rsidRDefault="009472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81C"/>
    <w:multiLevelType w:val="multilevel"/>
    <w:tmpl w:val="4BC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0355E"/>
    <w:multiLevelType w:val="multilevel"/>
    <w:tmpl w:val="28A0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C4315"/>
    <w:multiLevelType w:val="multilevel"/>
    <w:tmpl w:val="A23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9962D7"/>
    <w:multiLevelType w:val="multilevel"/>
    <w:tmpl w:val="2D7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424BC"/>
    <w:multiLevelType w:val="hybridMultilevel"/>
    <w:tmpl w:val="3AFE8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74C9"/>
    <w:multiLevelType w:val="multilevel"/>
    <w:tmpl w:val="4CCE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6B0038"/>
    <w:multiLevelType w:val="hybridMultilevel"/>
    <w:tmpl w:val="2CD2F634"/>
    <w:lvl w:ilvl="0" w:tplc="E7FA0DA8">
      <w:start w:val="2"/>
      <w:numFmt w:val="decimal"/>
      <w:lvlText w:val="%1"/>
      <w:lvlJc w:val="left"/>
      <w:pPr>
        <w:ind w:left="720" w:hanging="360"/>
      </w:pPr>
      <w:rPr>
        <w:rFonts w:ascii="Andalus" w:eastAsiaTheme="minorHAnsi" w:hAnsi="Andalus" w:cs="Andalus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F2544"/>
    <w:multiLevelType w:val="multilevel"/>
    <w:tmpl w:val="B6BA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7D3BC9"/>
    <w:multiLevelType w:val="multilevel"/>
    <w:tmpl w:val="8D5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81E52"/>
    <w:multiLevelType w:val="hybridMultilevel"/>
    <w:tmpl w:val="17742B18"/>
    <w:lvl w:ilvl="0" w:tplc="9802FC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8270C4"/>
    <w:multiLevelType w:val="multilevel"/>
    <w:tmpl w:val="D62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D0221E"/>
    <w:multiLevelType w:val="multilevel"/>
    <w:tmpl w:val="873C84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262D5660"/>
    <w:multiLevelType w:val="hybridMultilevel"/>
    <w:tmpl w:val="8E5E1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377C0"/>
    <w:multiLevelType w:val="multilevel"/>
    <w:tmpl w:val="CA7C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0374E4"/>
    <w:multiLevelType w:val="multilevel"/>
    <w:tmpl w:val="3248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744143"/>
    <w:multiLevelType w:val="multilevel"/>
    <w:tmpl w:val="C17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601AE"/>
    <w:multiLevelType w:val="multilevel"/>
    <w:tmpl w:val="4E1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762FF1"/>
    <w:multiLevelType w:val="hybridMultilevel"/>
    <w:tmpl w:val="94FC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E3DF4"/>
    <w:multiLevelType w:val="multilevel"/>
    <w:tmpl w:val="114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BE2AD8"/>
    <w:multiLevelType w:val="multilevel"/>
    <w:tmpl w:val="C3C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317D30"/>
    <w:multiLevelType w:val="multilevel"/>
    <w:tmpl w:val="39422C0C"/>
    <w:lvl w:ilvl="0">
      <w:start w:val="1"/>
      <w:numFmt w:val="decimal"/>
      <w:lvlText w:val="%1"/>
      <w:lvlJc w:val="left"/>
      <w:pPr>
        <w:ind w:left="375" w:hanging="37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auto"/>
      </w:rPr>
    </w:lvl>
  </w:abstractNum>
  <w:abstractNum w:abstractNumId="21">
    <w:nsid w:val="6B8770E1"/>
    <w:multiLevelType w:val="multilevel"/>
    <w:tmpl w:val="5B36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F7138"/>
    <w:multiLevelType w:val="multilevel"/>
    <w:tmpl w:val="6484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EC72C3"/>
    <w:multiLevelType w:val="multilevel"/>
    <w:tmpl w:val="CFBE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4D13AA3"/>
    <w:multiLevelType w:val="multilevel"/>
    <w:tmpl w:val="89EE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423A41"/>
    <w:multiLevelType w:val="multilevel"/>
    <w:tmpl w:val="016E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8B63267"/>
    <w:multiLevelType w:val="multilevel"/>
    <w:tmpl w:val="CC7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C1F039B"/>
    <w:multiLevelType w:val="hybridMultilevel"/>
    <w:tmpl w:val="E744A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F257D"/>
    <w:multiLevelType w:val="multilevel"/>
    <w:tmpl w:val="B66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27"/>
  </w:num>
  <w:num w:numId="6">
    <w:abstractNumId w:val="17"/>
  </w:num>
  <w:num w:numId="7">
    <w:abstractNumId w:val="4"/>
  </w:num>
  <w:num w:numId="8">
    <w:abstractNumId w:val="21"/>
  </w:num>
  <w:num w:numId="9">
    <w:abstractNumId w:val="19"/>
  </w:num>
  <w:num w:numId="10">
    <w:abstractNumId w:val="26"/>
  </w:num>
  <w:num w:numId="11">
    <w:abstractNumId w:val="14"/>
  </w:num>
  <w:num w:numId="12">
    <w:abstractNumId w:val="0"/>
  </w:num>
  <w:num w:numId="13">
    <w:abstractNumId w:val="2"/>
  </w:num>
  <w:num w:numId="14">
    <w:abstractNumId w:val="24"/>
  </w:num>
  <w:num w:numId="15">
    <w:abstractNumId w:val="22"/>
  </w:num>
  <w:num w:numId="16">
    <w:abstractNumId w:val="25"/>
  </w:num>
  <w:num w:numId="17">
    <w:abstractNumId w:val="10"/>
  </w:num>
  <w:num w:numId="18">
    <w:abstractNumId w:val="8"/>
  </w:num>
  <w:num w:numId="19">
    <w:abstractNumId w:val="7"/>
  </w:num>
  <w:num w:numId="20">
    <w:abstractNumId w:val="15"/>
  </w:num>
  <w:num w:numId="21">
    <w:abstractNumId w:val="18"/>
  </w:num>
  <w:num w:numId="22">
    <w:abstractNumId w:val="1"/>
  </w:num>
  <w:num w:numId="23">
    <w:abstractNumId w:val="16"/>
  </w:num>
  <w:num w:numId="24">
    <w:abstractNumId w:val="23"/>
  </w:num>
  <w:num w:numId="25">
    <w:abstractNumId w:val="13"/>
  </w:num>
  <w:num w:numId="26">
    <w:abstractNumId w:val="5"/>
  </w:num>
  <w:num w:numId="27">
    <w:abstractNumId w:val="28"/>
  </w:num>
  <w:num w:numId="28">
    <w:abstractNumId w:val="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A"/>
    <w:rsid w:val="00034024"/>
    <w:rsid w:val="00070E9A"/>
    <w:rsid w:val="000942E8"/>
    <w:rsid w:val="000A49C6"/>
    <w:rsid w:val="000A4F1B"/>
    <w:rsid w:val="000B0069"/>
    <w:rsid w:val="000D478A"/>
    <w:rsid w:val="000D7BA3"/>
    <w:rsid w:val="000E17C4"/>
    <w:rsid w:val="001067FF"/>
    <w:rsid w:val="002065CE"/>
    <w:rsid w:val="00207A17"/>
    <w:rsid w:val="0021265C"/>
    <w:rsid w:val="00216A7B"/>
    <w:rsid w:val="002315C7"/>
    <w:rsid w:val="002348AF"/>
    <w:rsid w:val="002449C4"/>
    <w:rsid w:val="002549A4"/>
    <w:rsid w:val="00265CD1"/>
    <w:rsid w:val="002C2132"/>
    <w:rsid w:val="002F6CFD"/>
    <w:rsid w:val="003254D1"/>
    <w:rsid w:val="003332BC"/>
    <w:rsid w:val="00347AA1"/>
    <w:rsid w:val="00362623"/>
    <w:rsid w:val="00370424"/>
    <w:rsid w:val="003A0D00"/>
    <w:rsid w:val="003E78ED"/>
    <w:rsid w:val="003F7D68"/>
    <w:rsid w:val="004045B6"/>
    <w:rsid w:val="00407A8F"/>
    <w:rsid w:val="00416690"/>
    <w:rsid w:val="004312E5"/>
    <w:rsid w:val="00443B7C"/>
    <w:rsid w:val="00472908"/>
    <w:rsid w:val="00485E6E"/>
    <w:rsid w:val="00497541"/>
    <w:rsid w:val="004B4EC2"/>
    <w:rsid w:val="004D3F3C"/>
    <w:rsid w:val="004D4AB4"/>
    <w:rsid w:val="00517296"/>
    <w:rsid w:val="00530930"/>
    <w:rsid w:val="005B00F6"/>
    <w:rsid w:val="006318B5"/>
    <w:rsid w:val="00631E2A"/>
    <w:rsid w:val="00640727"/>
    <w:rsid w:val="0065323C"/>
    <w:rsid w:val="00665A3A"/>
    <w:rsid w:val="006B6F0C"/>
    <w:rsid w:val="006B7581"/>
    <w:rsid w:val="006E4C5F"/>
    <w:rsid w:val="00706E04"/>
    <w:rsid w:val="007145CC"/>
    <w:rsid w:val="007209D8"/>
    <w:rsid w:val="0072163C"/>
    <w:rsid w:val="00740432"/>
    <w:rsid w:val="007905D3"/>
    <w:rsid w:val="00792315"/>
    <w:rsid w:val="00794C80"/>
    <w:rsid w:val="00797409"/>
    <w:rsid w:val="007D1182"/>
    <w:rsid w:val="007E0937"/>
    <w:rsid w:val="00812198"/>
    <w:rsid w:val="00835B54"/>
    <w:rsid w:val="008546E5"/>
    <w:rsid w:val="00860665"/>
    <w:rsid w:val="00886DC4"/>
    <w:rsid w:val="008A040C"/>
    <w:rsid w:val="008A0B01"/>
    <w:rsid w:val="008B738E"/>
    <w:rsid w:val="008B7932"/>
    <w:rsid w:val="008C7B92"/>
    <w:rsid w:val="00902F91"/>
    <w:rsid w:val="00942A73"/>
    <w:rsid w:val="0094722B"/>
    <w:rsid w:val="009472F2"/>
    <w:rsid w:val="00947DD2"/>
    <w:rsid w:val="00966050"/>
    <w:rsid w:val="00966A9E"/>
    <w:rsid w:val="0099144F"/>
    <w:rsid w:val="00995172"/>
    <w:rsid w:val="00997A4F"/>
    <w:rsid w:val="009A19D6"/>
    <w:rsid w:val="009D0532"/>
    <w:rsid w:val="009F093A"/>
    <w:rsid w:val="00A56CA5"/>
    <w:rsid w:val="00A621E0"/>
    <w:rsid w:val="00A855F0"/>
    <w:rsid w:val="00AD5084"/>
    <w:rsid w:val="00AE07FA"/>
    <w:rsid w:val="00AF152E"/>
    <w:rsid w:val="00B01F25"/>
    <w:rsid w:val="00B36EFD"/>
    <w:rsid w:val="00B64FB8"/>
    <w:rsid w:val="00B74460"/>
    <w:rsid w:val="00B75DFA"/>
    <w:rsid w:val="00B90B47"/>
    <w:rsid w:val="00BB1EA2"/>
    <w:rsid w:val="00BC05E9"/>
    <w:rsid w:val="00BD410B"/>
    <w:rsid w:val="00C15B85"/>
    <w:rsid w:val="00C22655"/>
    <w:rsid w:val="00C306D9"/>
    <w:rsid w:val="00CA3C16"/>
    <w:rsid w:val="00CC1F42"/>
    <w:rsid w:val="00D06B78"/>
    <w:rsid w:val="00D102E9"/>
    <w:rsid w:val="00D32DC5"/>
    <w:rsid w:val="00DC41DE"/>
    <w:rsid w:val="00DF3FC1"/>
    <w:rsid w:val="00E03621"/>
    <w:rsid w:val="00E043AA"/>
    <w:rsid w:val="00E2785F"/>
    <w:rsid w:val="00E47B45"/>
    <w:rsid w:val="00E52099"/>
    <w:rsid w:val="00E54927"/>
    <w:rsid w:val="00E84EB8"/>
    <w:rsid w:val="00E91623"/>
    <w:rsid w:val="00EB3550"/>
    <w:rsid w:val="00EB4D50"/>
    <w:rsid w:val="00EF56DC"/>
    <w:rsid w:val="00F32CF2"/>
    <w:rsid w:val="00F60430"/>
    <w:rsid w:val="00F85678"/>
    <w:rsid w:val="00F961C6"/>
    <w:rsid w:val="00FA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DF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75DFA"/>
    <w:rPr>
      <w:b/>
      <w:bCs/>
    </w:rPr>
  </w:style>
  <w:style w:type="character" w:styleId="Hyperlink">
    <w:name w:val="Hyperlink"/>
    <w:basedOn w:val="Fontepargpadro"/>
    <w:uiPriority w:val="99"/>
    <w:unhideWhenUsed/>
    <w:rsid w:val="00AE07F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09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0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5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5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5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5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72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2F2"/>
  </w:style>
  <w:style w:type="paragraph" w:styleId="Rodap">
    <w:name w:val="footer"/>
    <w:basedOn w:val="Normal"/>
    <w:link w:val="RodapChar"/>
    <w:uiPriority w:val="99"/>
    <w:unhideWhenUsed/>
    <w:rsid w:val="009472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2F2"/>
  </w:style>
  <w:style w:type="paragraph" w:customStyle="1" w:styleId="EstiloTtulodoTrabalho">
    <w:name w:val="Estilo_Título do Trabalho"/>
    <w:basedOn w:val="Normal"/>
    <w:rsid w:val="00812198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812198"/>
    <w:pPr>
      <w:jc w:val="right"/>
    </w:pPr>
  </w:style>
  <w:style w:type="paragraph" w:customStyle="1" w:styleId="EstiloTexto">
    <w:name w:val="Estilo_Texto"/>
    <w:basedOn w:val="Normal"/>
    <w:rsid w:val="00812198"/>
    <w:pPr>
      <w:spacing w:line="360" w:lineRule="auto"/>
      <w:ind w:firstLine="709"/>
      <w:jc w:val="both"/>
    </w:pPr>
  </w:style>
  <w:style w:type="paragraph" w:customStyle="1" w:styleId="EstiloReferncias">
    <w:name w:val="Estilo_Referências"/>
    <w:basedOn w:val="Normal"/>
    <w:rsid w:val="00812198"/>
    <w:pPr>
      <w:spacing w:after="300"/>
    </w:pPr>
    <w:rPr>
      <w:rFonts w:cs="Arial"/>
      <w:szCs w:val="18"/>
    </w:rPr>
  </w:style>
  <w:style w:type="character" w:styleId="Refdenotaderodap">
    <w:name w:val="footnote reference"/>
    <w:uiPriority w:val="99"/>
    <w:semiHidden/>
    <w:rsid w:val="00812198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812198"/>
    <w:pPr>
      <w:spacing w:before="300" w:after="300"/>
      <w:jc w:val="center"/>
    </w:pPr>
    <w:rPr>
      <w:b/>
      <w:caps/>
    </w:rPr>
  </w:style>
  <w:style w:type="paragraph" w:customStyle="1" w:styleId="EstiloTextoNotadeRodap">
    <w:name w:val="Estilo_Texto Nota de Rodapé"/>
    <w:basedOn w:val="Textodenotaderodap"/>
    <w:qFormat/>
    <w:rsid w:val="00812198"/>
  </w:style>
  <w:style w:type="paragraph" w:customStyle="1" w:styleId="EstiloGrupodeTrabalhoeAgncia">
    <w:name w:val="Estilo_Grupo de Trabalho e Agência"/>
    <w:basedOn w:val="EstiloAutor"/>
    <w:qFormat/>
    <w:rsid w:val="0081219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21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2198"/>
    <w:rPr>
      <w:sz w:val="20"/>
      <w:szCs w:val="20"/>
    </w:rPr>
  </w:style>
  <w:style w:type="table" w:styleId="Tabelacomgrade">
    <w:name w:val="Table Grid"/>
    <w:basedOn w:val="Tabelanormal"/>
    <w:rsid w:val="0037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1265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DF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B75DFA"/>
    <w:rPr>
      <w:b/>
      <w:bCs/>
    </w:rPr>
  </w:style>
  <w:style w:type="character" w:styleId="Hyperlink">
    <w:name w:val="Hyperlink"/>
    <w:basedOn w:val="Fontepargpadro"/>
    <w:uiPriority w:val="99"/>
    <w:unhideWhenUsed/>
    <w:rsid w:val="00AE07F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093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D05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5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5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5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53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5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5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472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2F2"/>
  </w:style>
  <w:style w:type="paragraph" w:styleId="Rodap">
    <w:name w:val="footer"/>
    <w:basedOn w:val="Normal"/>
    <w:link w:val="RodapChar"/>
    <w:uiPriority w:val="99"/>
    <w:unhideWhenUsed/>
    <w:rsid w:val="009472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2F2"/>
  </w:style>
  <w:style w:type="paragraph" w:customStyle="1" w:styleId="EstiloTtulodoTrabalho">
    <w:name w:val="Estilo_Título do Trabalho"/>
    <w:basedOn w:val="Normal"/>
    <w:rsid w:val="00812198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812198"/>
    <w:pPr>
      <w:jc w:val="right"/>
    </w:pPr>
  </w:style>
  <w:style w:type="paragraph" w:customStyle="1" w:styleId="EstiloTexto">
    <w:name w:val="Estilo_Texto"/>
    <w:basedOn w:val="Normal"/>
    <w:rsid w:val="00812198"/>
    <w:pPr>
      <w:spacing w:line="360" w:lineRule="auto"/>
      <w:ind w:firstLine="709"/>
      <w:jc w:val="both"/>
    </w:pPr>
  </w:style>
  <w:style w:type="paragraph" w:customStyle="1" w:styleId="EstiloReferncias">
    <w:name w:val="Estilo_Referências"/>
    <w:basedOn w:val="Normal"/>
    <w:rsid w:val="00812198"/>
    <w:pPr>
      <w:spacing w:after="300"/>
    </w:pPr>
    <w:rPr>
      <w:rFonts w:cs="Arial"/>
      <w:szCs w:val="18"/>
    </w:rPr>
  </w:style>
  <w:style w:type="character" w:styleId="Refdenotaderodap">
    <w:name w:val="footnote reference"/>
    <w:uiPriority w:val="99"/>
    <w:semiHidden/>
    <w:rsid w:val="00812198"/>
    <w:rPr>
      <w:rFonts w:cs="Times New Roman"/>
      <w:vertAlign w:val="superscript"/>
    </w:rPr>
  </w:style>
  <w:style w:type="paragraph" w:customStyle="1" w:styleId="EstiloReferncias-Ttulo">
    <w:name w:val="Estilo_Referências-Título"/>
    <w:basedOn w:val="Normal"/>
    <w:next w:val="EstiloReferncias"/>
    <w:rsid w:val="00812198"/>
    <w:pPr>
      <w:spacing w:before="300" w:after="300"/>
      <w:jc w:val="center"/>
    </w:pPr>
    <w:rPr>
      <w:b/>
      <w:caps/>
    </w:rPr>
  </w:style>
  <w:style w:type="paragraph" w:customStyle="1" w:styleId="EstiloTextoNotadeRodap">
    <w:name w:val="Estilo_Texto Nota de Rodapé"/>
    <w:basedOn w:val="Textodenotaderodap"/>
    <w:qFormat/>
    <w:rsid w:val="00812198"/>
  </w:style>
  <w:style w:type="paragraph" w:customStyle="1" w:styleId="EstiloGrupodeTrabalhoeAgncia">
    <w:name w:val="Estilo_Grupo de Trabalho e Agência"/>
    <w:basedOn w:val="EstiloAutor"/>
    <w:qFormat/>
    <w:rsid w:val="0081219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21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2198"/>
    <w:rPr>
      <w:sz w:val="20"/>
      <w:szCs w:val="20"/>
    </w:rPr>
  </w:style>
  <w:style w:type="table" w:styleId="Tabelacomgrade">
    <w:name w:val="Table Grid"/>
    <w:basedOn w:val="Tabelanormal"/>
    <w:rsid w:val="00370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212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6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8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0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.proex@univasf.edu.br" TargetMode="External"/><Relationship Id="rId13" Type="http://schemas.openxmlformats.org/officeDocument/2006/relationships/hyperlink" Target="http://portais.univasf.edu.br/proex/paginas/mostra-de-extensao/mostras/xiii-mostra-extensao/informacoe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is.univasf.edu.br/proex/paginas/mostra-de-extensao/mostras/xiii-mostra-extensao/informaco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t.ly/2OKnU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rsos.proex@univasf.edu.br" TargetMode="External"/><Relationship Id="rId10" Type="http://schemas.openxmlformats.org/officeDocument/2006/relationships/hyperlink" Target="https://bit.ly/2z0Cry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stemas.univasf.edu.br/sge/inscricao/" TargetMode="External"/><Relationship Id="rId14" Type="http://schemas.openxmlformats.org/officeDocument/2006/relationships/hyperlink" Target="https://www.sistemas.univasf.edu.br/sge/certifica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Janedalva</dc:creator>
  <cp:lastModifiedBy>Univasf</cp:lastModifiedBy>
  <cp:revision>13</cp:revision>
  <dcterms:created xsi:type="dcterms:W3CDTF">2018-08-29T17:38:00Z</dcterms:created>
  <dcterms:modified xsi:type="dcterms:W3CDTF">2018-10-23T21:05:00Z</dcterms:modified>
</cp:coreProperties>
</file>